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74" w:rsidRDefault="004D2C74" w:rsidP="00BD3C1E">
      <w:pPr>
        <w:pStyle w:val="a5"/>
        <w:jc w:val="center"/>
        <w:rPr>
          <w:rFonts w:ascii="Times New Roman" w:hAnsi="Times New Roman" w:cs="Times New Roman"/>
          <w:b/>
          <w:sz w:val="28"/>
        </w:rPr>
      </w:pPr>
    </w:p>
    <w:p w:rsidR="00F61ECD" w:rsidRPr="004D2C74" w:rsidRDefault="00F61ECD" w:rsidP="00BD3C1E">
      <w:pPr>
        <w:pStyle w:val="a5"/>
        <w:jc w:val="center"/>
        <w:rPr>
          <w:rFonts w:ascii="Times New Roman" w:hAnsi="Times New Roman" w:cs="Times New Roman"/>
          <w:b/>
          <w:sz w:val="28"/>
          <w:lang w:val="kk-KZ"/>
        </w:rPr>
      </w:pPr>
    </w:p>
    <w:p w:rsidR="00553AED" w:rsidRPr="00BD3C1E" w:rsidRDefault="00BD3C1E" w:rsidP="00BD3C1E">
      <w:pPr>
        <w:pStyle w:val="a5"/>
        <w:jc w:val="center"/>
        <w:rPr>
          <w:rFonts w:ascii="Times New Roman" w:hAnsi="Times New Roman" w:cs="Times New Roman"/>
          <w:b/>
          <w:sz w:val="28"/>
        </w:rPr>
      </w:pPr>
      <w:r>
        <w:rPr>
          <w:rFonts w:ascii="Times New Roman" w:hAnsi="Times New Roman" w:cs="Times New Roman"/>
          <w:b/>
          <w:sz w:val="28"/>
        </w:rPr>
        <w:t>«</w:t>
      </w:r>
      <w:r w:rsidR="00ED6ACC">
        <w:rPr>
          <w:rFonts w:ascii="Times New Roman" w:hAnsi="Times New Roman" w:cs="Times New Roman"/>
          <w:b/>
          <w:sz w:val="28"/>
        </w:rPr>
        <w:t>Сохранность и доход наших накоплений</w:t>
      </w:r>
      <w:r>
        <w:rPr>
          <w:rFonts w:ascii="Times New Roman" w:hAnsi="Times New Roman" w:cs="Times New Roman"/>
          <w:b/>
          <w:sz w:val="28"/>
        </w:rPr>
        <w:t>»</w:t>
      </w:r>
    </w:p>
    <w:p w:rsidR="00056B54" w:rsidRDefault="00056B54" w:rsidP="00E80D03">
      <w:pPr>
        <w:pStyle w:val="a5"/>
        <w:rPr>
          <w:rFonts w:ascii="Times New Roman" w:hAnsi="Times New Roman" w:cs="Times New Roman"/>
          <w:b/>
          <w:sz w:val="28"/>
        </w:rPr>
      </w:pPr>
    </w:p>
    <w:p w:rsidR="00056B54" w:rsidRPr="00056B54" w:rsidRDefault="00270719" w:rsidP="00056B54">
      <w:pPr>
        <w:pStyle w:val="a5"/>
        <w:jc w:val="both"/>
        <w:rPr>
          <w:rFonts w:ascii="Times New Roman" w:hAnsi="Times New Roman" w:cs="Times New Roman"/>
          <w:sz w:val="24"/>
        </w:rPr>
      </w:pPr>
      <w:r>
        <w:rPr>
          <w:rFonts w:ascii="Times New Roman" w:hAnsi="Times New Roman" w:cs="Times New Roman"/>
          <w:sz w:val="24"/>
        </w:rPr>
        <w:tab/>
      </w:r>
      <w:r w:rsidR="00ED6ACC" w:rsidRPr="00ED6ACC">
        <w:rPr>
          <w:rFonts w:ascii="Times New Roman" w:hAnsi="Times New Roman" w:cs="Times New Roman"/>
          <w:sz w:val="24"/>
        </w:rPr>
        <w:t xml:space="preserve">Сегодня </w:t>
      </w:r>
      <w:r w:rsidR="00ED6ACC">
        <w:rPr>
          <w:rFonts w:ascii="Times New Roman" w:hAnsi="Times New Roman" w:cs="Times New Roman"/>
          <w:sz w:val="24"/>
        </w:rPr>
        <w:t xml:space="preserve">вы получите ответы на </w:t>
      </w:r>
      <w:r w:rsidR="0069527B" w:rsidRPr="0069527B">
        <w:rPr>
          <w:rFonts w:ascii="Times New Roman" w:hAnsi="Times New Roman" w:cs="Times New Roman"/>
          <w:sz w:val="24"/>
        </w:rPr>
        <w:t>5 наиболее актуальных вопросов от ЕНПФ</w:t>
      </w:r>
      <w:r w:rsidR="00ED6ACC">
        <w:rPr>
          <w:rFonts w:ascii="Times New Roman" w:hAnsi="Times New Roman" w:cs="Times New Roman"/>
          <w:sz w:val="24"/>
        </w:rPr>
        <w:t xml:space="preserve"> об инвестиционной деятельности, инвестиционном доходе и гарантиях сохранности наших с вами накоплений.</w:t>
      </w:r>
      <w:r w:rsidR="00056B54" w:rsidRPr="00056B54">
        <w:rPr>
          <w:rFonts w:ascii="Times New Roman" w:hAnsi="Times New Roman" w:cs="Times New Roman"/>
          <w:sz w:val="24"/>
        </w:rPr>
        <w:t xml:space="preserve"> </w:t>
      </w:r>
    </w:p>
    <w:p w:rsidR="00E80D03" w:rsidRPr="00E80D03" w:rsidRDefault="00E80D03" w:rsidP="00E80D03">
      <w:pPr>
        <w:pStyle w:val="a5"/>
        <w:rPr>
          <w:rFonts w:ascii="Times New Roman" w:hAnsi="Times New Roman" w:cs="Times New Roman"/>
          <w:sz w:val="28"/>
        </w:rPr>
      </w:pPr>
    </w:p>
    <w:p w:rsidR="00E80D03" w:rsidRPr="004F5E4A" w:rsidRDefault="00D8504E" w:rsidP="00D8504E">
      <w:pPr>
        <w:pStyle w:val="a3"/>
        <w:numPr>
          <w:ilvl w:val="0"/>
          <w:numId w:val="1"/>
        </w:numPr>
        <w:jc w:val="both"/>
        <w:rPr>
          <w:rFonts w:ascii="Times New Roman" w:hAnsi="Times New Roman" w:cs="Times New Roman"/>
          <w:b/>
          <w:sz w:val="24"/>
        </w:rPr>
      </w:pPr>
      <w:r w:rsidRPr="004F5E4A">
        <w:rPr>
          <w:rFonts w:ascii="Times New Roman" w:hAnsi="Times New Roman" w:cs="Times New Roman"/>
          <w:b/>
          <w:sz w:val="24"/>
        </w:rPr>
        <w:t>Учитывается ли уровень инфляции при выплате пенсионных накоплений, с</w:t>
      </w:r>
      <w:r w:rsidR="00B019E6" w:rsidRPr="004F5E4A">
        <w:rPr>
          <w:rFonts w:ascii="Times New Roman" w:hAnsi="Times New Roman" w:cs="Times New Roman"/>
          <w:b/>
          <w:sz w:val="24"/>
        </w:rPr>
        <w:t>уществу</w:t>
      </w:r>
      <w:r w:rsidR="00634DBD">
        <w:rPr>
          <w:rFonts w:ascii="Times New Roman" w:hAnsi="Times New Roman" w:cs="Times New Roman"/>
          <w:b/>
          <w:sz w:val="24"/>
        </w:rPr>
        <w:t>е</w:t>
      </w:r>
      <w:r w:rsidR="00B019E6" w:rsidRPr="004F5E4A">
        <w:rPr>
          <w:rFonts w:ascii="Times New Roman" w:hAnsi="Times New Roman" w:cs="Times New Roman"/>
          <w:b/>
          <w:sz w:val="24"/>
        </w:rPr>
        <w:t xml:space="preserve">т ли </w:t>
      </w:r>
      <w:r w:rsidRPr="004F5E4A">
        <w:rPr>
          <w:rFonts w:ascii="Times New Roman" w:hAnsi="Times New Roman" w:cs="Times New Roman"/>
          <w:b/>
          <w:sz w:val="24"/>
        </w:rPr>
        <w:t>какая-то гарантия, защищающ</w:t>
      </w:r>
      <w:r w:rsidR="00A44455" w:rsidRPr="004F5E4A">
        <w:rPr>
          <w:rFonts w:ascii="Times New Roman" w:hAnsi="Times New Roman" w:cs="Times New Roman"/>
          <w:b/>
          <w:sz w:val="24"/>
        </w:rPr>
        <w:t>ая</w:t>
      </w:r>
      <w:r w:rsidRPr="004F5E4A">
        <w:rPr>
          <w:rFonts w:ascii="Times New Roman" w:hAnsi="Times New Roman" w:cs="Times New Roman"/>
          <w:b/>
          <w:sz w:val="24"/>
        </w:rPr>
        <w:t xml:space="preserve"> накопления</w:t>
      </w:r>
      <w:r w:rsidR="00B019E6" w:rsidRPr="004F5E4A">
        <w:rPr>
          <w:rFonts w:ascii="Times New Roman" w:hAnsi="Times New Roman" w:cs="Times New Roman"/>
          <w:b/>
          <w:sz w:val="24"/>
        </w:rPr>
        <w:t>?</w:t>
      </w:r>
    </w:p>
    <w:p w:rsidR="00634DBD" w:rsidRDefault="00270719" w:rsidP="00634DBD">
      <w:pPr>
        <w:pStyle w:val="a5"/>
        <w:jc w:val="both"/>
        <w:rPr>
          <w:rStyle w:val="s0"/>
          <w:rFonts w:eastAsia="Calibri"/>
        </w:rPr>
      </w:pPr>
      <w:r>
        <w:rPr>
          <w:rStyle w:val="s0"/>
          <w:rFonts w:eastAsia="Calibri"/>
        </w:rPr>
        <w:tab/>
      </w:r>
      <w:r w:rsidR="00634DBD" w:rsidRPr="00634DBD">
        <w:rPr>
          <w:rStyle w:val="s0"/>
          <w:rFonts w:eastAsia="Calibri"/>
        </w:rPr>
        <w:t xml:space="preserve">В соответствии со статьей 5 Закона РК «О пенсионном обеспечении в Республике Казахстан» государство гарантирует получателям сохранность обязательных пенсионных взносов, обязательных профессиональных пенсионных взносов в ЕНПФ в размере фактически внесенных взносов с учетом уровня инфляции на момент приобретения получателем права на пенсионные выплаты. </w:t>
      </w:r>
    </w:p>
    <w:p w:rsidR="00634DBD" w:rsidRPr="00634DBD" w:rsidRDefault="00634DBD" w:rsidP="00634DBD">
      <w:pPr>
        <w:pStyle w:val="a5"/>
        <w:jc w:val="both"/>
        <w:rPr>
          <w:rStyle w:val="s0"/>
          <w:rFonts w:eastAsia="Calibri"/>
        </w:rPr>
      </w:pPr>
    </w:p>
    <w:p w:rsidR="00634DBD" w:rsidRDefault="00270719" w:rsidP="00634DBD">
      <w:pPr>
        <w:pStyle w:val="a5"/>
        <w:jc w:val="both"/>
        <w:rPr>
          <w:rStyle w:val="s0"/>
          <w:rFonts w:eastAsia="Calibri"/>
        </w:rPr>
      </w:pPr>
      <w:r>
        <w:rPr>
          <w:rStyle w:val="s0"/>
          <w:rFonts w:eastAsia="Calibri"/>
        </w:rPr>
        <w:tab/>
      </w:r>
      <w:proofErr w:type="gramStart"/>
      <w:r w:rsidR="00634DBD" w:rsidRPr="00634DBD">
        <w:rPr>
          <w:rStyle w:val="s0"/>
          <w:rFonts w:eastAsia="Calibri"/>
        </w:rPr>
        <w:t>Правилами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утвержденными постановлением Правительства РК от 10 апреля 2014 года № 341, определен список лиц, на которых распространяется гарантия:</w:t>
      </w:r>
      <w:proofErr w:type="gramEnd"/>
    </w:p>
    <w:p w:rsidR="00634DBD" w:rsidRPr="00634DBD" w:rsidRDefault="00634DBD" w:rsidP="00634DBD">
      <w:pPr>
        <w:pStyle w:val="a5"/>
        <w:jc w:val="both"/>
        <w:rPr>
          <w:rStyle w:val="s0"/>
          <w:rFonts w:eastAsia="Calibri"/>
        </w:rPr>
      </w:pPr>
    </w:p>
    <w:p w:rsidR="00634DBD" w:rsidRDefault="00634DBD" w:rsidP="008E52F6">
      <w:pPr>
        <w:pStyle w:val="a5"/>
        <w:numPr>
          <w:ilvl w:val="0"/>
          <w:numId w:val="2"/>
        </w:numPr>
        <w:jc w:val="both"/>
        <w:rPr>
          <w:rStyle w:val="s0"/>
          <w:rFonts w:eastAsia="Calibri"/>
        </w:rPr>
      </w:pPr>
      <w:r w:rsidRPr="00634DBD">
        <w:rPr>
          <w:rStyle w:val="s0"/>
          <w:rFonts w:eastAsia="Calibri"/>
        </w:rPr>
        <w:t>на момент достижения пенсионного возраста (мужчины по достижении 63 лет, женщины по достижении 58 лет);</w:t>
      </w:r>
    </w:p>
    <w:p w:rsidR="00634DBD" w:rsidRDefault="00634DBD" w:rsidP="00D37DE1">
      <w:pPr>
        <w:pStyle w:val="a5"/>
        <w:numPr>
          <w:ilvl w:val="0"/>
          <w:numId w:val="2"/>
        </w:numPr>
        <w:jc w:val="both"/>
        <w:rPr>
          <w:rStyle w:val="s0"/>
          <w:rFonts w:eastAsia="Calibri"/>
        </w:rPr>
      </w:pPr>
      <w:r w:rsidRPr="00634DBD">
        <w:rPr>
          <w:rStyle w:val="s0"/>
          <w:rFonts w:eastAsia="Calibri"/>
        </w:rPr>
        <w:t>инвалиды первой и второй групп, если инвалидность установлена бессрочно;</w:t>
      </w:r>
    </w:p>
    <w:p w:rsidR="00634DBD" w:rsidRDefault="00634DBD" w:rsidP="00D37DE1">
      <w:pPr>
        <w:pStyle w:val="a5"/>
        <w:numPr>
          <w:ilvl w:val="0"/>
          <w:numId w:val="2"/>
        </w:numPr>
        <w:jc w:val="both"/>
        <w:rPr>
          <w:rStyle w:val="s0"/>
          <w:rFonts w:eastAsia="Calibri"/>
        </w:rPr>
      </w:pPr>
      <w:r w:rsidRPr="00634DBD">
        <w:rPr>
          <w:rStyle w:val="s0"/>
          <w:rFonts w:eastAsia="Calibri"/>
        </w:rPr>
        <w:t>выехавшие на постоянное место жительства за пределы Республики Казахстан иностранцам и лицам без гражданства.</w:t>
      </w:r>
    </w:p>
    <w:p w:rsidR="00634DBD" w:rsidRPr="00634DBD" w:rsidRDefault="00634DBD" w:rsidP="00634DBD">
      <w:pPr>
        <w:pStyle w:val="a5"/>
        <w:jc w:val="both"/>
        <w:rPr>
          <w:rStyle w:val="s0"/>
          <w:rFonts w:eastAsia="Calibri"/>
        </w:rPr>
      </w:pPr>
    </w:p>
    <w:p w:rsidR="00634DBD" w:rsidRDefault="00270719" w:rsidP="00634DBD">
      <w:pPr>
        <w:pStyle w:val="a5"/>
        <w:jc w:val="both"/>
        <w:rPr>
          <w:rStyle w:val="s0"/>
          <w:rFonts w:eastAsia="Calibri"/>
        </w:rPr>
      </w:pPr>
      <w:r>
        <w:rPr>
          <w:rStyle w:val="s0"/>
          <w:rFonts w:eastAsia="Calibri"/>
        </w:rPr>
        <w:tab/>
      </w:r>
      <w:r w:rsidR="00634DBD" w:rsidRPr="00634DBD">
        <w:rPr>
          <w:rStyle w:val="s0"/>
          <w:rFonts w:eastAsia="Calibri"/>
        </w:rPr>
        <w:t>В случае смерти лица, имеющего право на выплату разницы, сумма выплаты разницы осуществляется наследнику в порядке, установленном Гражданским кодексом Республики Казахстан.</w:t>
      </w:r>
    </w:p>
    <w:p w:rsidR="00634DBD" w:rsidRPr="00634DBD" w:rsidRDefault="00634DBD" w:rsidP="00634DBD">
      <w:pPr>
        <w:pStyle w:val="a5"/>
        <w:jc w:val="both"/>
        <w:rPr>
          <w:rStyle w:val="s0"/>
          <w:rFonts w:eastAsia="Calibri"/>
        </w:rPr>
      </w:pPr>
    </w:p>
    <w:p w:rsidR="00634DBD" w:rsidRDefault="00270719" w:rsidP="00634DBD">
      <w:pPr>
        <w:pStyle w:val="a5"/>
        <w:jc w:val="both"/>
        <w:rPr>
          <w:rStyle w:val="s0"/>
          <w:rFonts w:eastAsia="Calibri"/>
        </w:rPr>
      </w:pPr>
      <w:r>
        <w:rPr>
          <w:rStyle w:val="s0"/>
          <w:rFonts w:eastAsia="Calibri"/>
        </w:rPr>
        <w:tab/>
      </w:r>
      <w:r w:rsidR="00634DBD" w:rsidRPr="00634DBD">
        <w:rPr>
          <w:rStyle w:val="s0"/>
          <w:rFonts w:eastAsia="Calibri"/>
        </w:rPr>
        <w:t xml:space="preserve">При наступлении права на выплаты каждому получателю индивидуально рассчитывается доходность и уровень инфляции за весь период нахождения в накопительной пенсионной системе. Если инвестиционный доход не будет покрывать инфляцию, разница будет начислена на банковский счет вкладчика из государственного бюджета. </w:t>
      </w:r>
    </w:p>
    <w:p w:rsidR="00634DBD" w:rsidRPr="00634DBD" w:rsidRDefault="00634DBD" w:rsidP="00634DBD">
      <w:pPr>
        <w:pStyle w:val="a5"/>
        <w:jc w:val="both"/>
        <w:rPr>
          <w:rStyle w:val="s0"/>
          <w:rFonts w:eastAsia="Calibri"/>
        </w:rPr>
      </w:pPr>
    </w:p>
    <w:p w:rsidR="00E80D03" w:rsidRDefault="00270719" w:rsidP="00634DBD">
      <w:pPr>
        <w:pStyle w:val="a5"/>
        <w:jc w:val="both"/>
        <w:rPr>
          <w:rStyle w:val="s0"/>
          <w:rFonts w:eastAsia="Calibri"/>
        </w:rPr>
      </w:pPr>
      <w:r>
        <w:rPr>
          <w:rStyle w:val="s0"/>
          <w:rFonts w:eastAsia="Calibri"/>
        </w:rPr>
        <w:tab/>
      </w:r>
      <w:r w:rsidR="00634DBD" w:rsidRPr="00634DBD">
        <w:rPr>
          <w:rStyle w:val="s0"/>
          <w:rFonts w:eastAsia="Calibri"/>
        </w:rPr>
        <w:t>Для получения перерасчета необходимо обратиться в ЦОН (отделения НАО «Государственная Корпорация «Правительство для граждан») по месту жительства и заполнить соответствующее заявление.</w:t>
      </w:r>
    </w:p>
    <w:p w:rsidR="00634DBD" w:rsidRDefault="00634DBD" w:rsidP="00634DBD">
      <w:pPr>
        <w:rPr>
          <w:rFonts w:ascii="Times New Roman" w:hAnsi="Times New Roman" w:cs="Times New Roman"/>
          <w:sz w:val="24"/>
        </w:rPr>
      </w:pPr>
    </w:p>
    <w:p w:rsidR="005D10C1" w:rsidRPr="00634DBD" w:rsidRDefault="004E4C09" w:rsidP="00634DBD">
      <w:pPr>
        <w:pStyle w:val="a3"/>
        <w:numPr>
          <w:ilvl w:val="0"/>
          <w:numId w:val="1"/>
        </w:numPr>
        <w:rPr>
          <w:rFonts w:ascii="Times New Roman" w:hAnsi="Times New Roman" w:cs="Times New Roman"/>
          <w:b/>
          <w:sz w:val="24"/>
        </w:rPr>
      </w:pPr>
      <w:r w:rsidRPr="00634DBD">
        <w:rPr>
          <w:rFonts w:ascii="Times New Roman" w:hAnsi="Times New Roman" w:cs="Times New Roman"/>
          <w:b/>
          <w:sz w:val="24"/>
        </w:rPr>
        <w:t xml:space="preserve">Как и куда Фондом инвестируются пенсионные накопления </w:t>
      </w:r>
      <w:proofErr w:type="spellStart"/>
      <w:r w:rsidRPr="00634DBD">
        <w:rPr>
          <w:rFonts w:ascii="Times New Roman" w:hAnsi="Times New Roman" w:cs="Times New Roman"/>
          <w:b/>
          <w:sz w:val="24"/>
        </w:rPr>
        <w:t>казахстанцев</w:t>
      </w:r>
      <w:proofErr w:type="spellEnd"/>
      <w:r w:rsidRPr="00634DBD">
        <w:rPr>
          <w:rFonts w:ascii="Times New Roman" w:hAnsi="Times New Roman" w:cs="Times New Roman"/>
          <w:b/>
          <w:sz w:val="24"/>
        </w:rPr>
        <w:t>?</w:t>
      </w:r>
    </w:p>
    <w:p w:rsidR="00634DBD" w:rsidRDefault="00270719" w:rsidP="00634DBD">
      <w:pPr>
        <w:pStyle w:val="a5"/>
        <w:jc w:val="both"/>
        <w:rPr>
          <w:rFonts w:ascii="Times New Roman" w:hAnsi="Times New Roman" w:cs="Times New Roman"/>
          <w:sz w:val="24"/>
        </w:rPr>
      </w:pPr>
      <w:r>
        <w:rPr>
          <w:rFonts w:ascii="Times New Roman" w:hAnsi="Times New Roman" w:cs="Times New Roman"/>
          <w:sz w:val="24"/>
        </w:rPr>
        <w:tab/>
      </w:r>
      <w:r w:rsidR="00634DBD" w:rsidRPr="00634DBD">
        <w:rPr>
          <w:rFonts w:ascii="Times New Roman" w:hAnsi="Times New Roman" w:cs="Times New Roman"/>
          <w:sz w:val="24"/>
        </w:rPr>
        <w:t xml:space="preserve">В соответствии с Законом доверительное управление пенсионными активами ЕНПФ осуществляется Национальным Банком Республики Казахстан (далее – НБ РК) на основании договора о доверительном управлении, заключенного между НБ РК и ЕНПФ. </w:t>
      </w:r>
    </w:p>
    <w:p w:rsidR="00634DBD" w:rsidRPr="00634DBD" w:rsidRDefault="00634DBD" w:rsidP="00634DBD">
      <w:pPr>
        <w:pStyle w:val="a5"/>
        <w:jc w:val="both"/>
        <w:rPr>
          <w:rFonts w:ascii="Times New Roman" w:hAnsi="Times New Roman" w:cs="Times New Roman"/>
          <w:sz w:val="24"/>
        </w:rPr>
      </w:pPr>
    </w:p>
    <w:p w:rsidR="00634DBD" w:rsidRDefault="00270719" w:rsidP="00634DBD">
      <w:pPr>
        <w:pStyle w:val="a5"/>
        <w:jc w:val="both"/>
        <w:rPr>
          <w:rFonts w:ascii="Times New Roman" w:hAnsi="Times New Roman" w:cs="Times New Roman"/>
          <w:sz w:val="24"/>
        </w:rPr>
      </w:pPr>
      <w:r>
        <w:rPr>
          <w:rFonts w:ascii="Times New Roman" w:hAnsi="Times New Roman" w:cs="Times New Roman"/>
          <w:sz w:val="24"/>
        </w:rPr>
        <w:tab/>
      </w:r>
      <w:r w:rsidR="00634DBD" w:rsidRPr="00634DBD">
        <w:rPr>
          <w:rFonts w:ascii="Times New Roman" w:hAnsi="Times New Roman" w:cs="Times New Roman"/>
          <w:sz w:val="24"/>
        </w:rPr>
        <w:t>Инвестиционное управление пенсионными активами реализуется в соответствии с Инвестиционной декларацией единого накопительного пенсионного фонда, утвержденной постановлением Правления НБ РК от 18 марта 2016 года № 86. Кроме того, инвестиционные решения принимаются в соответствии с предложениями Совета по управлению Национальным фондом Республики Казахстан, в том числе по перечню разрешенных инструментов для размещения пенсионных активов Фонда.</w:t>
      </w:r>
    </w:p>
    <w:p w:rsidR="00634DBD" w:rsidRPr="00634DBD" w:rsidRDefault="00634DBD" w:rsidP="00634DBD">
      <w:pPr>
        <w:pStyle w:val="a5"/>
        <w:jc w:val="both"/>
        <w:rPr>
          <w:rFonts w:ascii="Times New Roman" w:hAnsi="Times New Roman" w:cs="Times New Roman"/>
          <w:sz w:val="24"/>
        </w:rPr>
      </w:pPr>
    </w:p>
    <w:p w:rsidR="00634DBD" w:rsidRDefault="00270719" w:rsidP="00634DBD">
      <w:pPr>
        <w:pStyle w:val="a5"/>
        <w:jc w:val="both"/>
        <w:rPr>
          <w:rFonts w:ascii="Times New Roman" w:hAnsi="Times New Roman" w:cs="Times New Roman"/>
          <w:sz w:val="24"/>
        </w:rPr>
      </w:pPr>
      <w:r>
        <w:rPr>
          <w:rFonts w:ascii="Times New Roman" w:hAnsi="Times New Roman" w:cs="Times New Roman"/>
          <w:sz w:val="24"/>
        </w:rPr>
        <w:tab/>
      </w:r>
      <w:r w:rsidR="00634DBD" w:rsidRPr="00634DBD">
        <w:rPr>
          <w:rFonts w:ascii="Times New Roman" w:hAnsi="Times New Roman" w:cs="Times New Roman"/>
          <w:sz w:val="24"/>
        </w:rPr>
        <w:t xml:space="preserve">Инвестиционная стратегия НБ РК основана на диверсификации активов в различные финансовые инструменты, номинированные как в тенге, так и в иностранной валюте в целях обеспечения </w:t>
      </w:r>
      <w:r w:rsidR="00634DBD" w:rsidRPr="00634DBD">
        <w:rPr>
          <w:rFonts w:ascii="Times New Roman" w:hAnsi="Times New Roman" w:cs="Times New Roman"/>
          <w:sz w:val="24"/>
        </w:rPr>
        <w:lastRenderedPageBreak/>
        <w:t>сбалансированного уровня доходности в долгосрочной перспективе</w:t>
      </w:r>
      <w:r w:rsidR="00225675">
        <w:rPr>
          <w:rFonts w:ascii="Times New Roman" w:hAnsi="Times New Roman" w:cs="Times New Roman"/>
          <w:sz w:val="24"/>
        </w:rPr>
        <w:t>,</w:t>
      </w:r>
      <w:r w:rsidR="00634DBD" w:rsidRPr="00634DBD">
        <w:rPr>
          <w:rFonts w:ascii="Times New Roman" w:hAnsi="Times New Roman" w:cs="Times New Roman"/>
          <w:sz w:val="24"/>
        </w:rPr>
        <w:t xml:space="preserve"> а также направлена на инвестирование в различные финансовые инструменты с целью минимизации рисков.</w:t>
      </w:r>
    </w:p>
    <w:p w:rsidR="00634DBD" w:rsidRPr="00634DBD" w:rsidRDefault="00634DBD" w:rsidP="00634DBD">
      <w:pPr>
        <w:pStyle w:val="a5"/>
        <w:jc w:val="both"/>
        <w:rPr>
          <w:rFonts w:ascii="Times New Roman" w:hAnsi="Times New Roman" w:cs="Times New Roman"/>
          <w:sz w:val="24"/>
        </w:rPr>
      </w:pPr>
    </w:p>
    <w:p w:rsidR="00F55A06" w:rsidRDefault="00270719" w:rsidP="00634DBD">
      <w:pPr>
        <w:pStyle w:val="a5"/>
        <w:jc w:val="both"/>
        <w:rPr>
          <w:rFonts w:ascii="Times New Roman" w:hAnsi="Times New Roman" w:cs="Times New Roman"/>
          <w:sz w:val="24"/>
        </w:rPr>
      </w:pPr>
      <w:r>
        <w:rPr>
          <w:rFonts w:ascii="Times New Roman" w:hAnsi="Times New Roman" w:cs="Times New Roman"/>
          <w:sz w:val="24"/>
        </w:rPr>
        <w:tab/>
      </w:r>
      <w:r w:rsidR="00634DBD" w:rsidRPr="00634DBD">
        <w:rPr>
          <w:rFonts w:ascii="Times New Roman" w:hAnsi="Times New Roman" w:cs="Times New Roman"/>
          <w:sz w:val="24"/>
        </w:rPr>
        <w:t xml:space="preserve">На сегодняшний день пенсионные активы инвестированы в государственные ценные бумаги, бумаги компаний </w:t>
      </w:r>
      <w:proofErr w:type="spellStart"/>
      <w:r w:rsidR="00634DBD" w:rsidRPr="00634DBD">
        <w:rPr>
          <w:rFonts w:ascii="Times New Roman" w:hAnsi="Times New Roman" w:cs="Times New Roman"/>
          <w:sz w:val="24"/>
        </w:rPr>
        <w:t>квазигосударственного</w:t>
      </w:r>
      <w:proofErr w:type="spellEnd"/>
      <w:r w:rsidR="00634DBD" w:rsidRPr="00634DBD">
        <w:rPr>
          <w:rFonts w:ascii="Times New Roman" w:hAnsi="Times New Roman" w:cs="Times New Roman"/>
          <w:sz w:val="24"/>
        </w:rPr>
        <w:t xml:space="preserve"> сектора, корпоративные облигации и акции эмитентов РК, размещаются во вклады банков второго уровня и иностранных банков, а также в инструменты надежных зарубежных эмитентов. Информация об инвестиционной деятельности регулярно публикуется на официальном сайте Фонда </w:t>
      </w:r>
      <w:proofErr w:type="spellStart"/>
      <w:r w:rsidR="00634DBD" w:rsidRPr="00634DBD">
        <w:rPr>
          <w:rFonts w:ascii="Times New Roman" w:hAnsi="Times New Roman" w:cs="Times New Roman"/>
          <w:sz w:val="24"/>
        </w:rPr>
        <w:t>www.enpf.kz</w:t>
      </w:r>
      <w:proofErr w:type="spellEnd"/>
      <w:r w:rsidR="00634DBD" w:rsidRPr="00634DBD">
        <w:rPr>
          <w:rFonts w:ascii="Times New Roman" w:hAnsi="Times New Roman" w:cs="Times New Roman"/>
          <w:sz w:val="24"/>
        </w:rPr>
        <w:t xml:space="preserve"> («О Фонде» – «Инвестиционная деятельность» – «Структура инвестиционного портфеля пенсионных активов», «Обзор инвестиционной деятельности»).</w:t>
      </w:r>
    </w:p>
    <w:p w:rsidR="00634DBD" w:rsidRPr="00F55A06" w:rsidRDefault="00634DBD" w:rsidP="00634DBD">
      <w:pPr>
        <w:pStyle w:val="a5"/>
        <w:jc w:val="both"/>
        <w:rPr>
          <w:rFonts w:ascii="Times New Roman" w:hAnsi="Times New Roman" w:cs="Times New Roman"/>
          <w:sz w:val="24"/>
        </w:rPr>
      </w:pPr>
    </w:p>
    <w:p w:rsidR="00F55A06" w:rsidRPr="006E6A36" w:rsidRDefault="004F5E4A" w:rsidP="00634DBD">
      <w:pPr>
        <w:pStyle w:val="a3"/>
        <w:numPr>
          <w:ilvl w:val="0"/>
          <w:numId w:val="1"/>
        </w:numPr>
        <w:rPr>
          <w:rFonts w:ascii="Times New Roman" w:hAnsi="Times New Roman" w:cs="Times New Roman"/>
          <w:b/>
          <w:sz w:val="24"/>
        </w:rPr>
      </w:pPr>
      <w:r w:rsidRPr="006E6A36">
        <w:rPr>
          <w:rFonts w:ascii="Times New Roman" w:hAnsi="Times New Roman" w:cs="Times New Roman"/>
          <w:b/>
          <w:sz w:val="24"/>
        </w:rPr>
        <w:t>Какой инвестиционный доход ожидать в этом году?</w:t>
      </w:r>
    </w:p>
    <w:p w:rsidR="004F5E4A" w:rsidRDefault="00270719" w:rsidP="009E4916">
      <w:pPr>
        <w:pStyle w:val="a5"/>
        <w:jc w:val="both"/>
        <w:rPr>
          <w:rFonts w:ascii="Times New Roman" w:hAnsi="Times New Roman" w:cs="Times New Roman"/>
          <w:sz w:val="24"/>
        </w:rPr>
      </w:pPr>
      <w:r>
        <w:rPr>
          <w:rFonts w:ascii="Times New Roman" w:hAnsi="Times New Roman" w:cs="Times New Roman"/>
          <w:sz w:val="24"/>
        </w:rPr>
        <w:tab/>
      </w:r>
      <w:r w:rsidR="009E4916" w:rsidRPr="009E4916">
        <w:rPr>
          <w:rFonts w:ascii="Times New Roman" w:hAnsi="Times New Roman" w:cs="Times New Roman"/>
          <w:sz w:val="24"/>
        </w:rPr>
        <w:t>Сделать точный расчет предполагаемого инвестиционного дохода на пенсионные активы на долгосрочный период невозможно. Инвестиционный доход не является постоянной величиной и зависит от структуры инвестиционного портфеля и операций с финансовыми инструментами. Его величина изменяется ежедневно в зависимости от ряда факторов, таких как рыночная ситуация, переоценка финансовых инструментов, изменение курсов валют и т.д.</w:t>
      </w:r>
    </w:p>
    <w:p w:rsidR="009E4916" w:rsidRDefault="009E4916" w:rsidP="009E4916">
      <w:pPr>
        <w:pStyle w:val="a5"/>
        <w:jc w:val="both"/>
        <w:rPr>
          <w:rFonts w:ascii="Times New Roman" w:hAnsi="Times New Roman" w:cs="Times New Roman"/>
          <w:sz w:val="24"/>
        </w:rPr>
      </w:pPr>
    </w:p>
    <w:p w:rsidR="009E4916" w:rsidRDefault="00270719" w:rsidP="009E4916">
      <w:pPr>
        <w:pStyle w:val="a5"/>
        <w:jc w:val="both"/>
        <w:rPr>
          <w:rFonts w:ascii="Times New Roman" w:hAnsi="Times New Roman" w:cs="Times New Roman"/>
          <w:sz w:val="24"/>
        </w:rPr>
      </w:pPr>
      <w:r>
        <w:rPr>
          <w:rFonts w:ascii="Times New Roman" w:hAnsi="Times New Roman" w:cs="Times New Roman"/>
          <w:sz w:val="24"/>
        </w:rPr>
        <w:tab/>
      </w:r>
      <w:r w:rsidR="009E4916" w:rsidRPr="009E4916">
        <w:rPr>
          <w:rFonts w:ascii="Times New Roman" w:hAnsi="Times New Roman" w:cs="Times New Roman"/>
          <w:sz w:val="24"/>
        </w:rPr>
        <w:t xml:space="preserve">Если рассматривать размер </w:t>
      </w:r>
      <w:proofErr w:type="spellStart"/>
      <w:r w:rsidR="009E4916" w:rsidRPr="009E4916">
        <w:rPr>
          <w:rFonts w:ascii="Times New Roman" w:hAnsi="Times New Roman" w:cs="Times New Roman"/>
          <w:sz w:val="24"/>
        </w:rPr>
        <w:t>инвестдохода</w:t>
      </w:r>
      <w:proofErr w:type="spellEnd"/>
      <w:r w:rsidR="009E4916" w:rsidRPr="009E4916">
        <w:rPr>
          <w:rFonts w:ascii="Times New Roman" w:hAnsi="Times New Roman" w:cs="Times New Roman"/>
          <w:sz w:val="24"/>
        </w:rPr>
        <w:t xml:space="preserve">, начисляемого на </w:t>
      </w:r>
      <w:r w:rsidR="00634DBD" w:rsidRPr="003A774B">
        <w:rPr>
          <w:rFonts w:ascii="Times New Roman" w:hAnsi="Times New Roman" w:cs="Times New Roman"/>
          <w:sz w:val="24"/>
        </w:rPr>
        <w:t>индивидуальн</w:t>
      </w:r>
      <w:r w:rsidR="00634DBD">
        <w:rPr>
          <w:rFonts w:ascii="Times New Roman" w:hAnsi="Times New Roman" w:cs="Times New Roman"/>
          <w:sz w:val="24"/>
        </w:rPr>
        <w:t>ые</w:t>
      </w:r>
      <w:r w:rsidR="00634DBD" w:rsidRPr="003A774B">
        <w:rPr>
          <w:rFonts w:ascii="Times New Roman" w:hAnsi="Times New Roman" w:cs="Times New Roman"/>
          <w:sz w:val="24"/>
        </w:rPr>
        <w:t xml:space="preserve"> пенсионн</w:t>
      </w:r>
      <w:r w:rsidR="00634DBD">
        <w:rPr>
          <w:rFonts w:ascii="Times New Roman" w:hAnsi="Times New Roman" w:cs="Times New Roman"/>
          <w:sz w:val="24"/>
        </w:rPr>
        <w:t>ые</w:t>
      </w:r>
      <w:r w:rsidR="00634DBD" w:rsidRPr="003A774B">
        <w:rPr>
          <w:rFonts w:ascii="Times New Roman" w:hAnsi="Times New Roman" w:cs="Times New Roman"/>
          <w:sz w:val="24"/>
        </w:rPr>
        <w:t xml:space="preserve"> счета (ИПС)</w:t>
      </w:r>
      <w:r w:rsidR="009E4916" w:rsidRPr="009E4916">
        <w:rPr>
          <w:rFonts w:ascii="Times New Roman" w:hAnsi="Times New Roman" w:cs="Times New Roman"/>
          <w:sz w:val="24"/>
        </w:rPr>
        <w:t xml:space="preserve"> вкладчиков (получателей), индивидуально, то он зависит от размера самих накоплений – чем больше накоплений и насколько постоянна периодичность их пополнения, тем выше начисляемый инвестиционный доход.</w:t>
      </w:r>
    </w:p>
    <w:p w:rsidR="00DA1C52" w:rsidRDefault="00DA1C52" w:rsidP="009E4916">
      <w:pPr>
        <w:pStyle w:val="a5"/>
        <w:jc w:val="both"/>
        <w:rPr>
          <w:rFonts w:ascii="Times New Roman" w:hAnsi="Times New Roman" w:cs="Times New Roman"/>
          <w:sz w:val="24"/>
        </w:rPr>
      </w:pPr>
    </w:p>
    <w:p w:rsidR="00DA1C52" w:rsidRDefault="00270719" w:rsidP="00C51143">
      <w:pPr>
        <w:pStyle w:val="a4"/>
        <w:spacing w:before="0" w:beforeAutospacing="0" w:after="0" w:afterAutospacing="0" w:line="240" w:lineRule="auto"/>
        <w:jc w:val="both"/>
        <w:rPr>
          <w:rFonts w:ascii="Times New Roman" w:hAnsi="Times New Roman"/>
          <w:sz w:val="24"/>
        </w:rPr>
      </w:pPr>
      <w:r>
        <w:rPr>
          <w:rStyle w:val="s0"/>
        </w:rPr>
        <w:tab/>
      </w:r>
      <w:r w:rsidR="00C51143" w:rsidRPr="00123825">
        <w:rPr>
          <w:rStyle w:val="s0"/>
        </w:rPr>
        <w:t xml:space="preserve">Тем не менее, </w:t>
      </w:r>
      <w:r w:rsidR="00C51143">
        <w:rPr>
          <w:rStyle w:val="s0"/>
        </w:rPr>
        <w:t xml:space="preserve">ЕНПФ </w:t>
      </w:r>
      <w:r w:rsidR="00C51143" w:rsidRPr="00123825">
        <w:rPr>
          <w:rStyle w:val="s0"/>
        </w:rPr>
        <w:t xml:space="preserve">рекомендует </w:t>
      </w:r>
      <w:r w:rsidR="00C51143">
        <w:rPr>
          <w:rStyle w:val="s0"/>
        </w:rPr>
        <w:t>свои</w:t>
      </w:r>
      <w:r w:rsidR="001B3008">
        <w:rPr>
          <w:rStyle w:val="s0"/>
          <w:lang w:val="kk-KZ"/>
        </w:rPr>
        <w:t>м</w:t>
      </w:r>
      <w:r w:rsidR="00C51143">
        <w:rPr>
          <w:rStyle w:val="s0"/>
        </w:rPr>
        <w:t xml:space="preserve"> вкладчикам </w:t>
      </w:r>
      <w:r w:rsidR="00C51143" w:rsidRPr="00123825">
        <w:rPr>
          <w:rStyle w:val="s0"/>
        </w:rPr>
        <w:t>воспользоваться инструментом «Пенсионный калькулятор 1» на</w:t>
      </w:r>
      <w:r w:rsidR="00C51143" w:rsidRPr="00123825">
        <w:rPr>
          <w:rStyle w:val="s0"/>
          <w:bCs/>
        </w:rPr>
        <w:t xml:space="preserve"> сайте </w:t>
      </w:r>
      <w:proofErr w:type="spellStart"/>
      <w:r w:rsidR="00C51143" w:rsidRPr="00123825">
        <w:rPr>
          <w:rStyle w:val="s0"/>
        </w:rPr>
        <w:t>enpf.kz</w:t>
      </w:r>
      <w:proofErr w:type="spellEnd"/>
      <w:r w:rsidR="00C51143" w:rsidRPr="00123825">
        <w:rPr>
          <w:rStyle w:val="s0"/>
        </w:rPr>
        <w:t xml:space="preserve"> в разделе «Электронные сервисы»</w:t>
      </w:r>
      <w:r w:rsidR="00C51143" w:rsidRPr="00123825">
        <w:rPr>
          <w:rStyle w:val="s0"/>
          <w:bCs/>
        </w:rPr>
        <w:t xml:space="preserve">, с помощью которого </w:t>
      </w:r>
      <w:r w:rsidR="00C51143" w:rsidRPr="00123825">
        <w:rPr>
          <w:rStyle w:val="s0"/>
        </w:rPr>
        <w:t xml:space="preserve">можно рассчитать размер пенсионной выплаты из пенсионных накоплений, сформированных за счет обязательных пенсионных взносов. Данный калькулятор предназначен для ожидаемого расчета пенсии накопительной, солидарной, базовой, а также добровольной. Расчет основан на прогнозах по росту инфляции, инвестиционной доходности, росту заработной платы. Результат расчета выдается в трех сценариях, отличающихся различными прогнозными данными: оптимистичном, реалистичном и пессимистичном. Пенсионный калькулятор позволяет строить прогноз об ожидаемых выплатах при выходе на пенсию. Одним из основных критериев при расчете совокупной суммы пенсионных выплат при выходе на пенсию является частота определенных поступлений пенсионных взносов. </w:t>
      </w:r>
    </w:p>
    <w:p w:rsidR="009E4916" w:rsidRPr="009E4916" w:rsidRDefault="009E4916" w:rsidP="009E4916">
      <w:pPr>
        <w:pStyle w:val="a5"/>
        <w:jc w:val="both"/>
        <w:rPr>
          <w:rFonts w:ascii="Times New Roman" w:hAnsi="Times New Roman" w:cs="Times New Roman"/>
          <w:sz w:val="24"/>
        </w:rPr>
      </w:pPr>
    </w:p>
    <w:p w:rsidR="004F5E4A" w:rsidRPr="00E978B8" w:rsidRDefault="00D72C53" w:rsidP="00634DBD">
      <w:pPr>
        <w:pStyle w:val="a3"/>
        <w:numPr>
          <w:ilvl w:val="0"/>
          <w:numId w:val="1"/>
        </w:numPr>
        <w:jc w:val="both"/>
        <w:rPr>
          <w:rFonts w:ascii="Times New Roman" w:hAnsi="Times New Roman" w:cs="Times New Roman"/>
          <w:b/>
          <w:sz w:val="24"/>
        </w:rPr>
      </w:pPr>
      <w:r>
        <w:rPr>
          <w:rFonts w:ascii="Times New Roman" w:hAnsi="Times New Roman" w:cs="Times New Roman"/>
          <w:b/>
          <w:sz w:val="24"/>
        </w:rPr>
        <w:t xml:space="preserve">Долго не получал зарплату, отчисления значит не делал тоже. За это время мне инвестиционный доход не начислялся? В каких случаях он </w:t>
      </w:r>
      <w:r w:rsidR="0012440C" w:rsidRPr="00E978B8">
        <w:rPr>
          <w:rFonts w:ascii="Times New Roman" w:hAnsi="Times New Roman" w:cs="Times New Roman"/>
          <w:b/>
          <w:sz w:val="24"/>
        </w:rPr>
        <w:t>перестает начисляться?</w:t>
      </w:r>
    </w:p>
    <w:p w:rsidR="0012440C" w:rsidRDefault="00270719" w:rsidP="005E5CF0">
      <w:pPr>
        <w:pStyle w:val="a5"/>
        <w:jc w:val="both"/>
        <w:rPr>
          <w:rFonts w:ascii="Times New Roman" w:hAnsi="Times New Roman" w:cs="Times New Roman"/>
          <w:sz w:val="24"/>
        </w:rPr>
      </w:pPr>
      <w:r>
        <w:rPr>
          <w:rFonts w:ascii="Times New Roman" w:hAnsi="Times New Roman" w:cs="Times New Roman"/>
          <w:sz w:val="24"/>
        </w:rPr>
        <w:tab/>
      </w:r>
      <w:r w:rsidR="006161D5">
        <w:rPr>
          <w:rFonts w:ascii="Times New Roman" w:hAnsi="Times New Roman" w:cs="Times New Roman"/>
          <w:sz w:val="24"/>
        </w:rPr>
        <w:t>И</w:t>
      </w:r>
      <w:r w:rsidR="006161D5" w:rsidRPr="006161D5">
        <w:rPr>
          <w:rFonts w:ascii="Times New Roman" w:hAnsi="Times New Roman" w:cs="Times New Roman"/>
          <w:sz w:val="24"/>
        </w:rPr>
        <w:t>нвестиционный доход начисляется постоянно. Начисляется он</w:t>
      </w:r>
      <w:r w:rsidR="006161D5">
        <w:rPr>
          <w:rFonts w:ascii="Times New Roman" w:hAnsi="Times New Roman" w:cs="Times New Roman"/>
          <w:sz w:val="24"/>
        </w:rPr>
        <w:t xml:space="preserve"> </w:t>
      </w:r>
      <w:r w:rsidR="006161D5" w:rsidRPr="006161D5">
        <w:rPr>
          <w:rFonts w:ascii="Times New Roman" w:hAnsi="Times New Roman" w:cs="Times New Roman"/>
          <w:sz w:val="24"/>
        </w:rPr>
        <w:t xml:space="preserve">ежедневно в конце каждого финансового дня на средства до их исчерпания, то есть даже если человек вышел на пенсию и уже получает ее, на его еще нетронутые накопления продолжает начисляться </w:t>
      </w:r>
      <w:proofErr w:type="spellStart"/>
      <w:r w:rsidR="006161D5" w:rsidRPr="006161D5">
        <w:rPr>
          <w:rFonts w:ascii="Times New Roman" w:hAnsi="Times New Roman" w:cs="Times New Roman"/>
          <w:sz w:val="24"/>
        </w:rPr>
        <w:t>инвестдоход</w:t>
      </w:r>
      <w:proofErr w:type="spellEnd"/>
      <w:r w:rsidR="006161D5" w:rsidRPr="006161D5">
        <w:rPr>
          <w:rFonts w:ascii="Times New Roman" w:hAnsi="Times New Roman" w:cs="Times New Roman"/>
          <w:sz w:val="24"/>
        </w:rPr>
        <w:t>.</w:t>
      </w:r>
    </w:p>
    <w:p w:rsidR="00D72C53" w:rsidRDefault="00D72C53" w:rsidP="005E5CF0">
      <w:pPr>
        <w:pStyle w:val="a5"/>
        <w:jc w:val="both"/>
        <w:rPr>
          <w:rFonts w:ascii="Times New Roman" w:hAnsi="Times New Roman" w:cs="Times New Roman"/>
          <w:sz w:val="24"/>
        </w:rPr>
      </w:pPr>
    </w:p>
    <w:p w:rsidR="003A774B" w:rsidRDefault="00270719" w:rsidP="003A774B">
      <w:pPr>
        <w:pStyle w:val="a5"/>
        <w:jc w:val="both"/>
        <w:rPr>
          <w:rFonts w:ascii="Times New Roman" w:hAnsi="Times New Roman" w:cs="Times New Roman"/>
          <w:sz w:val="24"/>
        </w:rPr>
      </w:pPr>
      <w:r>
        <w:rPr>
          <w:rFonts w:ascii="Times New Roman" w:hAnsi="Times New Roman" w:cs="Times New Roman"/>
          <w:sz w:val="24"/>
        </w:rPr>
        <w:tab/>
      </w:r>
      <w:r w:rsidR="003A774B" w:rsidRPr="003A774B">
        <w:rPr>
          <w:rFonts w:ascii="Times New Roman" w:hAnsi="Times New Roman" w:cs="Times New Roman"/>
          <w:sz w:val="24"/>
        </w:rPr>
        <w:t xml:space="preserve">Недавно в операционном зале ЕНПФ был </w:t>
      </w:r>
      <w:r w:rsidR="003A774B">
        <w:rPr>
          <w:rFonts w:ascii="Times New Roman" w:hAnsi="Times New Roman" w:cs="Times New Roman"/>
          <w:sz w:val="24"/>
        </w:rPr>
        <w:t>похожий</w:t>
      </w:r>
      <w:r w:rsidR="003A774B" w:rsidRPr="003A774B">
        <w:rPr>
          <w:rFonts w:ascii="Times New Roman" w:hAnsi="Times New Roman" w:cs="Times New Roman"/>
          <w:sz w:val="24"/>
        </w:rPr>
        <w:t xml:space="preserve"> случай. Молодой человек пришел обновить свой пенсионный договор – наконец устроился на работу. До этого два года регулярно отчисления не делал. И на его счету, по его</w:t>
      </w:r>
      <w:r w:rsidR="003A774B">
        <w:rPr>
          <w:rFonts w:ascii="Times New Roman" w:hAnsi="Times New Roman" w:cs="Times New Roman"/>
          <w:sz w:val="24"/>
        </w:rPr>
        <w:t xml:space="preserve"> же</w:t>
      </w:r>
      <w:r w:rsidR="003A774B" w:rsidRPr="003A774B">
        <w:rPr>
          <w:rFonts w:ascii="Times New Roman" w:hAnsi="Times New Roman" w:cs="Times New Roman"/>
          <w:sz w:val="24"/>
        </w:rPr>
        <w:t xml:space="preserve"> расчетам, должно быть не более 600 тысяч тенге. Но получив выписку, он был приятно удивлен: за много месяцев его неактивности его пенсионные накопления увели</w:t>
      </w:r>
      <w:r w:rsidR="003A774B">
        <w:rPr>
          <w:rFonts w:ascii="Times New Roman" w:hAnsi="Times New Roman" w:cs="Times New Roman"/>
          <w:sz w:val="24"/>
        </w:rPr>
        <w:t>чились более чем на 120 тысяч</w:t>
      </w:r>
      <w:r w:rsidR="00576FAF">
        <w:rPr>
          <w:rFonts w:ascii="Times New Roman" w:hAnsi="Times New Roman" w:cs="Times New Roman"/>
          <w:sz w:val="24"/>
        </w:rPr>
        <w:t xml:space="preserve"> и составили более </w:t>
      </w:r>
      <w:bookmarkStart w:id="0" w:name="_GoBack"/>
      <w:bookmarkEnd w:id="0"/>
      <w:r w:rsidR="00576FAF">
        <w:rPr>
          <w:rFonts w:ascii="Times New Roman" w:hAnsi="Times New Roman" w:cs="Times New Roman"/>
          <w:sz w:val="24"/>
        </w:rPr>
        <w:t>720 тысяч тенге</w:t>
      </w:r>
      <w:r w:rsidR="003A774B">
        <w:rPr>
          <w:rFonts w:ascii="Times New Roman" w:hAnsi="Times New Roman" w:cs="Times New Roman"/>
          <w:sz w:val="24"/>
        </w:rPr>
        <w:t xml:space="preserve">. </w:t>
      </w:r>
      <w:r w:rsidR="003A774B" w:rsidRPr="003A774B">
        <w:rPr>
          <w:rFonts w:ascii="Times New Roman" w:hAnsi="Times New Roman" w:cs="Times New Roman"/>
          <w:sz w:val="24"/>
        </w:rPr>
        <w:t>Если же пенсионный счет регулярно пополняется, то цифры в разы больше.</w:t>
      </w:r>
    </w:p>
    <w:p w:rsidR="003A774B" w:rsidRDefault="003A774B" w:rsidP="005E5CF0">
      <w:pPr>
        <w:pStyle w:val="a5"/>
        <w:jc w:val="both"/>
        <w:rPr>
          <w:rFonts w:ascii="Times New Roman" w:hAnsi="Times New Roman" w:cs="Times New Roman"/>
          <w:sz w:val="24"/>
        </w:rPr>
      </w:pPr>
    </w:p>
    <w:p w:rsidR="00D72C53" w:rsidRDefault="00270719" w:rsidP="005E5CF0">
      <w:pPr>
        <w:pStyle w:val="a5"/>
        <w:jc w:val="both"/>
        <w:rPr>
          <w:rFonts w:ascii="Times New Roman" w:hAnsi="Times New Roman" w:cs="Times New Roman"/>
          <w:sz w:val="24"/>
        </w:rPr>
      </w:pPr>
      <w:r>
        <w:rPr>
          <w:rFonts w:ascii="Times New Roman" w:hAnsi="Times New Roman" w:cs="Times New Roman"/>
          <w:sz w:val="24"/>
        </w:rPr>
        <w:tab/>
      </w:r>
      <w:r w:rsidR="003A774B" w:rsidRPr="003A774B">
        <w:rPr>
          <w:rFonts w:ascii="Times New Roman" w:hAnsi="Times New Roman" w:cs="Times New Roman"/>
          <w:sz w:val="24"/>
        </w:rPr>
        <w:t>Информацию о начисленном инвестиционном доходе можно узнать из выписки с ИПС, получить которую можно несколькими способами: при личном обращении в офисе Фонда, посредством электронной и традиционной почты, через сайт или мобильное приложение ENPF.</w:t>
      </w:r>
    </w:p>
    <w:p w:rsidR="006161D5" w:rsidRPr="006161D5" w:rsidRDefault="006161D5" w:rsidP="00D3581F">
      <w:pPr>
        <w:pStyle w:val="a5"/>
        <w:rPr>
          <w:rFonts w:ascii="Times New Roman" w:hAnsi="Times New Roman" w:cs="Times New Roman"/>
          <w:sz w:val="24"/>
        </w:rPr>
      </w:pPr>
    </w:p>
    <w:p w:rsidR="0012440C" w:rsidRDefault="000D09F5" w:rsidP="00634DBD">
      <w:pPr>
        <w:pStyle w:val="a3"/>
        <w:numPr>
          <w:ilvl w:val="0"/>
          <w:numId w:val="1"/>
        </w:numPr>
        <w:rPr>
          <w:rFonts w:ascii="Times New Roman" w:hAnsi="Times New Roman" w:cs="Times New Roman"/>
          <w:b/>
          <w:sz w:val="24"/>
        </w:rPr>
      </w:pPr>
      <w:r>
        <w:rPr>
          <w:rFonts w:ascii="Times New Roman" w:hAnsi="Times New Roman" w:cs="Times New Roman"/>
          <w:b/>
          <w:sz w:val="24"/>
        </w:rPr>
        <w:t>Облагается ли инвестиционный доход налогом</w:t>
      </w:r>
      <w:r w:rsidR="00927941" w:rsidRPr="00927941">
        <w:rPr>
          <w:rFonts w:ascii="Times New Roman" w:hAnsi="Times New Roman" w:cs="Times New Roman"/>
          <w:b/>
          <w:sz w:val="24"/>
        </w:rPr>
        <w:t xml:space="preserve">? </w:t>
      </w:r>
    </w:p>
    <w:p w:rsidR="000A23D7" w:rsidRDefault="00270719" w:rsidP="000A23D7">
      <w:pPr>
        <w:pStyle w:val="a5"/>
        <w:jc w:val="both"/>
        <w:rPr>
          <w:rFonts w:ascii="Times New Roman" w:hAnsi="Times New Roman" w:cs="Times New Roman"/>
          <w:sz w:val="24"/>
        </w:rPr>
      </w:pPr>
      <w:r>
        <w:rPr>
          <w:rFonts w:ascii="Times New Roman" w:hAnsi="Times New Roman" w:cs="Times New Roman"/>
          <w:sz w:val="24"/>
        </w:rPr>
        <w:tab/>
      </w:r>
      <w:r w:rsidR="000A23D7">
        <w:rPr>
          <w:rFonts w:ascii="Times New Roman" w:hAnsi="Times New Roman" w:cs="Times New Roman"/>
          <w:sz w:val="24"/>
        </w:rPr>
        <w:t xml:space="preserve">Пенсионные накопления вкладчиков (получателей) Фонда, в том числе начисленный инвестиционный доход, выплачиваемые с ИПС при наступлении условий, предусмотренных </w:t>
      </w:r>
      <w:r w:rsidR="000A23D7">
        <w:rPr>
          <w:rFonts w:ascii="Times New Roman" w:hAnsi="Times New Roman" w:cs="Times New Roman"/>
          <w:sz w:val="24"/>
        </w:rPr>
        <w:lastRenderedPageBreak/>
        <w:t>пенсионным законодательством</w:t>
      </w:r>
      <w:r w:rsidR="000A23D7" w:rsidRPr="000F02B9">
        <w:rPr>
          <w:rFonts w:ascii="Times New Roman" w:hAnsi="Times New Roman" w:cs="Times New Roman"/>
          <w:sz w:val="24"/>
        </w:rPr>
        <w:t xml:space="preserve"> </w:t>
      </w:r>
      <w:r w:rsidR="000A23D7">
        <w:rPr>
          <w:rFonts w:ascii="Times New Roman" w:hAnsi="Times New Roman" w:cs="Times New Roman"/>
          <w:sz w:val="24"/>
        </w:rPr>
        <w:t>Республики Казахстан (при достижении пенсионного возраста, при установлении инвалидности 1,2 групп бессрочно и т.д.)  подлежат налогообложению в соответствии с налоговым законодательством Республики Казахстан.</w:t>
      </w:r>
    </w:p>
    <w:p w:rsidR="000A23D7" w:rsidRDefault="000A23D7" w:rsidP="000A23D7">
      <w:pPr>
        <w:pStyle w:val="a5"/>
        <w:jc w:val="both"/>
        <w:rPr>
          <w:rFonts w:ascii="Times New Roman" w:hAnsi="Times New Roman" w:cs="Times New Roman"/>
          <w:sz w:val="24"/>
        </w:rPr>
      </w:pPr>
    </w:p>
    <w:p w:rsidR="000A23D7" w:rsidRDefault="00270719" w:rsidP="000A23D7">
      <w:pPr>
        <w:pStyle w:val="a5"/>
        <w:jc w:val="both"/>
        <w:rPr>
          <w:rFonts w:ascii="Times New Roman" w:hAnsi="Times New Roman" w:cs="Times New Roman"/>
          <w:sz w:val="24"/>
        </w:rPr>
      </w:pPr>
      <w:r>
        <w:rPr>
          <w:rFonts w:ascii="Times New Roman" w:hAnsi="Times New Roman" w:cs="Times New Roman"/>
          <w:sz w:val="24"/>
        </w:rPr>
        <w:tab/>
      </w:r>
      <w:r w:rsidR="000A23D7">
        <w:rPr>
          <w:rFonts w:ascii="Times New Roman" w:hAnsi="Times New Roman" w:cs="Times New Roman"/>
          <w:sz w:val="24"/>
        </w:rPr>
        <w:t>Так,</w:t>
      </w:r>
      <w:r w:rsidR="000A23D7" w:rsidRPr="000D09F5">
        <w:rPr>
          <w:rFonts w:ascii="Times New Roman" w:hAnsi="Times New Roman" w:cs="Times New Roman"/>
          <w:sz w:val="24"/>
        </w:rPr>
        <w:t xml:space="preserve"> в соответствии с подпунктом 3 статьи 160 Кодекса Республики Казахстан «О налогах и других обязательных платежах в бюджет»</w:t>
      </w:r>
      <w:r w:rsidR="000A23D7">
        <w:rPr>
          <w:rFonts w:ascii="Times New Roman" w:hAnsi="Times New Roman" w:cs="Times New Roman"/>
          <w:sz w:val="24"/>
        </w:rPr>
        <w:t xml:space="preserve"> (Налогового кодекса РК)</w:t>
      </w:r>
      <w:r w:rsidR="000A23D7" w:rsidRPr="000D09F5">
        <w:rPr>
          <w:rFonts w:ascii="Times New Roman" w:hAnsi="Times New Roman" w:cs="Times New Roman"/>
          <w:sz w:val="24"/>
        </w:rPr>
        <w:t xml:space="preserve">, </w:t>
      </w:r>
      <w:r w:rsidR="000A23D7">
        <w:rPr>
          <w:rFonts w:ascii="Times New Roman" w:hAnsi="Times New Roman" w:cs="Times New Roman"/>
          <w:sz w:val="24"/>
        </w:rPr>
        <w:t xml:space="preserve">пенсионные выплаты </w:t>
      </w:r>
      <w:r w:rsidR="000A23D7" w:rsidRPr="000D09F5">
        <w:rPr>
          <w:rFonts w:ascii="Times New Roman" w:hAnsi="Times New Roman" w:cs="Times New Roman"/>
          <w:sz w:val="24"/>
        </w:rPr>
        <w:t>относ</w:t>
      </w:r>
      <w:r w:rsidR="000A23D7">
        <w:rPr>
          <w:rFonts w:ascii="Times New Roman" w:hAnsi="Times New Roman" w:cs="Times New Roman"/>
          <w:sz w:val="24"/>
        </w:rPr>
        <w:t>я</w:t>
      </w:r>
      <w:r w:rsidR="000A23D7" w:rsidRPr="000D09F5">
        <w:rPr>
          <w:rFonts w:ascii="Times New Roman" w:hAnsi="Times New Roman" w:cs="Times New Roman"/>
          <w:sz w:val="24"/>
        </w:rPr>
        <w:t xml:space="preserve">тся к доходу, облагаемому налогом у источника выплаты. </w:t>
      </w:r>
    </w:p>
    <w:p w:rsidR="000A23D7" w:rsidRDefault="000A23D7" w:rsidP="000A23D7">
      <w:pPr>
        <w:pStyle w:val="a5"/>
        <w:jc w:val="both"/>
        <w:rPr>
          <w:rFonts w:ascii="Times New Roman" w:hAnsi="Times New Roman" w:cs="Times New Roman"/>
          <w:sz w:val="24"/>
        </w:rPr>
      </w:pPr>
    </w:p>
    <w:p w:rsidR="000A23D7" w:rsidRDefault="00270719" w:rsidP="000A23D7">
      <w:pPr>
        <w:pStyle w:val="a5"/>
        <w:jc w:val="both"/>
        <w:rPr>
          <w:rFonts w:ascii="Times New Roman" w:hAnsi="Times New Roman" w:cs="Times New Roman"/>
          <w:sz w:val="24"/>
        </w:rPr>
      </w:pPr>
      <w:r>
        <w:rPr>
          <w:rFonts w:ascii="Times New Roman" w:hAnsi="Times New Roman" w:cs="Times New Roman"/>
          <w:sz w:val="24"/>
        </w:rPr>
        <w:tab/>
      </w:r>
      <w:r w:rsidR="000A23D7">
        <w:rPr>
          <w:rFonts w:ascii="Times New Roman" w:hAnsi="Times New Roman" w:cs="Times New Roman"/>
          <w:sz w:val="24"/>
        </w:rPr>
        <w:t>В соответствии со статьей 170</w:t>
      </w:r>
      <w:r w:rsidR="000A23D7" w:rsidRPr="007A16ED">
        <w:rPr>
          <w:rFonts w:ascii="Times New Roman" w:hAnsi="Times New Roman" w:cs="Times New Roman"/>
          <w:sz w:val="24"/>
        </w:rPr>
        <w:t xml:space="preserve"> </w:t>
      </w:r>
      <w:r w:rsidR="000A23D7">
        <w:rPr>
          <w:rFonts w:ascii="Times New Roman" w:hAnsi="Times New Roman" w:cs="Times New Roman"/>
          <w:sz w:val="24"/>
        </w:rPr>
        <w:t>Налогового кодекса РК, к</w:t>
      </w:r>
      <w:r w:rsidR="000A23D7" w:rsidRPr="004B02C5">
        <w:rPr>
          <w:rFonts w:ascii="Times New Roman" w:hAnsi="Times New Roman" w:cs="Times New Roman"/>
          <w:sz w:val="24"/>
        </w:rPr>
        <w:t xml:space="preserve"> доходу в виде пенсионных выплат, подлежащему налогообложению, относятся выплаты, осуществляемые единым накопительным пенсионным фондом</w:t>
      </w:r>
      <w:r w:rsidR="000A23D7">
        <w:rPr>
          <w:rFonts w:ascii="Times New Roman" w:hAnsi="Times New Roman" w:cs="Times New Roman"/>
          <w:sz w:val="24"/>
        </w:rPr>
        <w:t xml:space="preserve"> из</w:t>
      </w:r>
      <w:bookmarkStart w:id="1" w:name="SUB1700101"/>
      <w:bookmarkEnd w:id="1"/>
      <w:r w:rsidR="000A23D7">
        <w:rPr>
          <w:rFonts w:ascii="Times New Roman" w:hAnsi="Times New Roman" w:cs="Times New Roman"/>
          <w:sz w:val="24"/>
        </w:rPr>
        <w:t xml:space="preserve"> </w:t>
      </w:r>
      <w:r w:rsidR="000A23D7" w:rsidRPr="004B02C5">
        <w:rPr>
          <w:rFonts w:ascii="Times New Roman" w:hAnsi="Times New Roman" w:cs="Times New Roman"/>
          <w:sz w:val="24"/>
        </w:rPr>
        <w:t>пенсионных накоплений налогоплательщиков, сформированных за счет:</w:t>
      </w:r>
      <w:r w:rsidR="000A23D7">
        <w:rPr>
          <w:rFonts w:ascii="Times New Roman" w:hAnsi="Times New Roman" w:cs="Times New Roman"/>
          <w:sz w:val="24"/>
        </w:rPr>
        <w:t xml:space="preserve"> </w:t>
      </w:r>
      <w:r w:rsidR="000A23D7" w:rsidRPr="004B02C5">
        <w:rPr>
          <w:rFonts w:ascii="Times New Roman" w:hAnsi="Times New Roman" w:cs="Times New Roman"/>
          <w:sz w:val="24"/>
        </w:rPr>
        <w:t>обязательных пенсионных взносов;</w:t>
      </w:r>
      <w:r w:rsidR="000A23D7">
        <w:rPr>
          <w:rFonts w:ascii="Times New Roman" w:hAnsi="Times New Roman" w:cs="Times New Roman"/>
          <w:sz w:val="24"/>
        </w:rPr>
        <w:t xml:space="preserve"> </w:t>
      </w:r>
      <w:r w:rsidR="000A23D7" w:rsidRPr="004B02C5">
        <w:rPr>
          <w:rFonts w:ascii="Times New Roman" w:hAnsi="Times New Roman" w:cs="Times New Roman"/>
          <w:sz w:val="24"/>
        </w:rPr>
        <w:t>обязательных профессиональных пенсионных взносов;</w:t>
      </w:r>
      <w:r w:rsidR="000A23D7">
        <w:rPr>
          <w:rFonts w:ascii="Times New Roman" w:hAnsi="Times New Roman" w:cs="Times New Roman"/>
          <w:sz w:val="24"/>
        </w:rPr>
        <w:t xml:space="preserve"> д</w:t>
      </w:r>
      <w:r w:rsidR="000A23D7" w:rsidRPr="004B02C5">
        <w:rPr>
          <w:rFonts w:ascii="Times New Roman" w:hAnsi="Times New Roman" w:cs="Times New Roman"/>
          <w:sz w:val="24"/>
        </w:rPr>
        <w:t>обровольных п</w:t>
      </w:r>
      <w:r w:rsidR="000A23D7" w:rsidRPr="007A16ED">
        <w:rPr>
          <w:rFonts w:ascii="Times New Roman" w:hAnsi="Times New Roman" w:cs="Times New Roman"/>
          <w:sz w:val="24"/>
        </w:rPr>
        <w:t>енсионных взносов</w:t>
      </w:r>
      <w:bookmarkStart w:id="2" w:name="SUB1700102"/>
      <w:bookmarkStart w:id="3" w:name="SUB1700103"/>
      <w:bookmarkStart w:id="4" w:name="SUB1700104"/>
      <w:bookmarkEnd w:id="2"/>
      <w:bookmarkEnd w:id="3"/>
      <w:bookmarkEnd w:id="4"/>
      <w:r w:rsidR="000A23D7">
        <w:rPr>
          <w:rFonts w:ascii="Times New Roman" w:hAnsi="Times New Roman" w:cs="Times New Roman"/>
          <w:sz w:val="24"/>
        </w:rPr>
        <w:t xml:space="preserve">. </w:t>
      </w:r>
      <w:r w:rsidR="000A23D7" w:rsidRPr="000D09F5">
        <w:rPr>
          <w:rFonts w:ascii="Times New Roman" w:hAnsi="Times New Roman" w:cs="Times New Roman"/>
          <w:sz w:val="24"/>
        </w:rPr>
        <w:t>Однако,</w:t>
      </w:r>
      <w:r w:rsidR="000A23D7">
        <w:rPr>
          <w:rFonts w:ascii="Times New Roman" w:hAnsi="Times New Roman" w:cs="Times New Roman"/>
          <w:sz w:val="24"/>
        </w:rPr>
        <w:t xml:space="preserve"> вкладчики (получатели), которые достигли пенсионного возраста</w:t>
      </w:r>
      <w:r w:rsidR="000A23D7" w:rsidRPr="000D09F5">
        <w:rPr>
          <w:rFonts w:ascii="Times New Roman" w:hAnsi="Times New Roman" w:cs="Times New Roman"/>
          <w:sz w:val="24"/>
        </w:rPr>
        <w:t xml:space="preserve">, являющиеся гражданами Казахстана, </w:t>
      </w:r>
      <w:r w:rsidR="000A23D7">
        <w:rPr>
          <w:rFonts w:ascii="Times New Roman" w:hAnsi="Times New Roman" w:cs="Times New Roman"/>
          <w:sz w:val="24"/>
        </w:rPr>
        <w:t xml:space="preserve">при получении выплат по графику или в связи с выездом на постоянное место жительство за пределы Республики Казахстан, </w:t>
      </w:r>
      <w:r w:rsidR="000A23D7" w:rsidRPr="000D09F5">
        <w:rPr>
          <w:rFonts w:ascii="Times New Roman" w:hAnsi="Times New Roman" w:cs="Times New Roman"/>
          <w:sz w:val="24"/>
        </w:rPr>
        <w:t xml:space="preserve">имеют право на налоговые вычеты, уменьшающие размер дохода, с которого уплачивается налог. Иными словами, подоходным налогом будет облагаться не вся выплата, а только ее часть. Чтобы определить окончательную сумму налога, необходимо от «пенсионных выплат за год» отнять «установленный налоговый вычет». </w:t>
      </w:r>
    </w:p>
    <w:p w:rsidR="000A23D7" w:rsidRPr="000D09F5" w:rsidRDefault="000A23D7" w:rsidP="000A23D7">
      <w:pPr>
        <w:pStyle w:val="a5"/>
        <w:jc w:val="both"/>
        <w:rPr>
          <w:rFonts w:ascii="Times New Roman" w:hAnsi="Times New Roman" w:cs="Times New Roman"/>
          <w:sz w:val="24"/>
        </w:rPr>
      </w:pPr>
    </w:p>
    <w:p w:rsidR="000A23D7" w:rsidRDefault="00270719" w:rsidP="000A23D7">
      <w:pPr>
        <w:pStyle w:val="a5"/>
        <w:jc w:val="both"/>
        <w:rPr>
          <w:rFonts w:ascii="Times New Roman" w:hAnsi="Times New Roman" w:cs="Times New Roman"/>
          <w:sz w:val="24"/>
        </w:rPr>
      </w:pPr>
      <w:r>
        <w:rPr>
          <w:rFonts w:ascii="Times New Roman" w:hAnsi="Times New Roman" w:cs="Times New Roman"/>
          <w:sz w:val="24"/>
        </w:rPr>
        <w:tab/>
      </w:r>
      <w:proofErr w:type="gramStart"/>
      <w:r w:rsidR="000A23D7" w:rsidRPr="000D09F5">
        <w:rPr>
          <w:rFonts w:ascii="Times New Roman" w:hAnsi="Times New Roman" w:cs="Times New Roman"/>
          <w:sz w:val="24"/>
        </w:rPr>
        <w:t>Кроме того, некоторые категории граждан, в соответствии с подпункт</w:t>
      </w:r>
      <w:r w:rsidR="000A23D7">
        <w:rPr>
          <w:rFonts w:ascii="Times New Roman" w:hAnsi="Times New Roman" w:cs="Times New Roman"/>
          <w:sz w:val="24"/>
        </w:rPr>
        <w:t>ами</w:t>
      </w:r>
      <w:r w:rsidR="000A23D7" w:rsidRPr="000D09F5">
        <w:rPr>
          <w:rFonts w:ascii="Times New Roman" w:hAnsi="Times New Roman" w:cs="Times New Roman"/>
          <w:sz w:val="24"/>
        </w:rPr>
        <w:t xml:space="preserve"> 13</w:t>
      </w:r>
      <w:r w:rsidR="000A23D7">
        <w:rPr>
          <w:rFonts w:ascii="Times New Roman" w:hAnsi="Times New Roman" w:cs="Times New Roman"/>
          <w:sz w:val="24"/>
        </w:rPr>
        <w:t>) и 13-2)</w:t>
      </w:r>
      <w:r w:rsidR="000A23D7" w:rsidRPr="000D09F5">
        <w:rPr>
          <w:rFonts w:ascii="Times New Roman" w:hAnsi="Times New Roman" w:cs="Times New Roman"/>
          <w:sz w:val="24"/>
        </w:rPr>
        <w:t xml:space="preserve"> пункта 1 статьи 156 Налогового Кодекса, могут рассчитывать на корректировку дохода в пределах </w:t>
      </w:r>
      <w:r w:rsidR="000A23D7">
        <w:rPr>
          <w:rFonts w:ascii="Times New Roman" w:hAnsi="Times New Roman" w:cs="Times New Roman"/>
          <w:sz w:val="24"/>
        </w:rPr>
        <w:t>7</w:t>
      </w:r>
      <w:r w:rsidR="000A23D7" w:rsidRPr="000D09F5">
        <w:rPr>
          <w:rFonts w:ascii="Times New Roman" w:hAnsi="Times New Roman" w:cs="Times New Roman"/>
          <w:sz w:val="24"/>
        </w:rPr>
        <w:t>5-кратного минимального размера заработной платы.</w:t>
      </w:r>
      <w:proofErr w:type="gramEnd"/>
    </w:p>
    <w:p w:rsidR="000D09F5" w:rsidRDefault="000D09F5" w:rsidP="000A23D7">
      <w:pPr>
        <w:pStyle w:val="a5"/>
        <w:jc w:val="both"/>
        <w:rPr>
          <w:rFonts w:ascii="Times New Roman" w:hAnsi="Times New Roman" w:cs="Times New Roman"/>
          <w:sz w:val="24"/>
        </w:rPr>
      </w:pPr>
    </w:p>
    <w:p w:rsidR="00270719" w:rsidRDefault="00270719" w:rsidP="000A23D7">
      <w:pPr>
        <w:pStyle w:val="a5"/>
        <w:jc w:val="both"/>
        <w:rPr>
          <w:rFonts w:ascii="Times New Roman" w:hAnsi="Times New Roman" w:cs="Times New Roman"/>
          <w:sz w:val="24"/>
        </w:rPr>
      </w:pPr>
    </w:p>
    <w:p w:rsidR="00270719" w:rsidRDefault="00270719" w:rsidP="00270719">
      <w:pPr>
        <w:spacing w:after="0" w:line="240" w:lineRule="auto"/>
        <w:ind w:firstLine="708"/>
        <w:jc w:val="right"/>
        <w:rPr>
          <w:rFonts w:ascii="Times New Roman" w:hAnsi="Times New Roman"/>
          <w:b/>
          <w:sz w:val="28"/>
          <w:szCs w:val="28"/>
        </w:rPr>
      </w:pPr>
    </w:p>
    <w:p w:rsidR="00270719" w:rsidRPr="00BA0AE4" w:rsidRDefault="00270719" w:rsidP="00270719">
      <w:pPr>
        <w:spacing w:after="0" w:line="240" w:lineRule="auto"/>
        <w:ind w:firstLine="708"/>
        <w:jc w:val="right"/>
        <w:rPr>
          <w:rFonts w:ascii="Times New Roman" w:hAnsi="Times New Roman"/>
          <w:b/>
          <w:sz w:val="24"/>
          <w:szCs w:val="24"/>
        </w:rPr>
      </w:pPr>
      <w:r w:rsidRPr="00BA0AE4">
        <w:rPr>
          <w:rFonts w:ascii="Times New Roman" w:hAnsi="Times New Roman"/>
          <w:b/>
          <w:sz w:val="24"/>
          <w:szCs w:val="24"/>
        </w:rPr>
        <w:t>Пресс-центр АО «ЕНПФ»</w:t>
      </w:r>
    </w:p>
    <w:p w:rsidR="00270719" w:rsidRDefault="00270719" w:rsidP="000A23D7">
      <w:pPr>
        <w:pStyle w:val="a5"/>
        <w:jc w:val="both"/>
        <w:rPr>
          <w:rFonts w:ascii="Times New Roman" w:hAnsi="Times New Roman" w:cs="Times New Roman"/>
          <w:sz w:val="24"/>
        </w:rPr>
      </w:pPr>
    </w:p>
    <w:sectPr w:rsidR="00270719" w:rsidSect="00BD3C1E">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174D"/>
    <w:multiLevelType w:val="hybridMultilevel"/>
    <w:tmpl w:val="BE58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DD724C"/>
    <w:multiLevelType w:val="hybridMultilevel"/>
    <w:tmpl w:val="BE58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1059A"/>
    <w:rsid w:val="000115F9"/>
    <w:rsid w:val="00056B54"/>
    <w:rsid w:val="000A23D7"/>
    <w:rsid w:val="000C05A0"/>
    <w:rsid w:val="000D09F5"/>
    <w:rsid w:val="0012440C"/>
    <w:rsid w:val="001B3008"/>
    <w:rsid w:val="00225675"/>
    <w:rsid w:val="00252466"/>
    <w:rsid w:val="00270719"/>
    <w:rsid w:val="003A774B"/>
    <w:rsid w:val="003B65FB"/>
    <w:rsid w:val="004D2C74"/>
    <w:rsid w:val="004E4C09"/>
    <w:rsid w:val="004F5E4A"/>
    <w:rsid w:val="00533EFF"/>
    <w:rsid w:val="00553AED"/>
    <w:rsid w:val="00560851"/>
    <w:rsid w:val="00571581"/>
    <w:rsid w:val="00576FAF"/>
    <w:rsid w:val="005D10C1"/>
    <w:rsid w:val="005E5CF0"/>
    <w:rsid w:val="005F4D1C"/>
    <w:rsid w:val="006161D5"/>
    <w:rsid w:val="00634DBD"/>
    <w:rsid w:val="0069527B"/>
    <w:rsid w:val="006E6A36"/>
    <w:rsid w:val="008063DF"/>
    <w:rsid w:val="009221EB"/>
    <w:rsid w:val="00927941"/>
    <w:rsid w:val="009E3784"/>
    <w:rsid w:val="009E4916"/>
    <w:rsid w:val="00A44455"/>
    <w:rsid w:val="00B019E6"/>
    <w:rsid w:val="00BA0AE4"/>
    <w:rsid w:val="00BD3C1E"/>
    <w:rsid w:val="00C51143"/>
    <w:rsid w:val="00C8317F"/>
    <w:rsid w:val="00D3581F"/>
    <w:rsid w:val="00D72C53"/>
    <w:rsid w:val="00D8504E"/>
    <w:rsid w:val="00D85834"/>
    <w:rsid w:val="00D90C46"/>
    <w:rsid w:val="00D969C7"/>
    <w:rsid w:val="00DA1C52"/>
    <w:rsid w:val="00E1059A"/>
    <w:rsid w:val="00E80D03"/>
    <w:rsid w:val="00E978B8"/>
    <w:rsid w:val="00EA3DE4"/>
    <w:rsid w:val="00ED6ACC"/>
    <w:rsid w:val="00F048EA"/>
    <w:rsid w:val="00F55A06"/>
    <w:rsid w:val="00F61E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1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0C1"/>
    <w:pPr>
      <w:ind w:left="720"/>
      <w:contextualSpacing/>
    </w:pPr>
  </w:style>
  <w:style w:type="character" w:customStyle="1" w:styleId="s0">
    <w:name w:val="s0"/>
    <w:rsid w:val="00E80D03"/>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Normal (Web)"/>
    <w:basedOn w:val="a"/>
    <w:uiPriority w:val="99"/>
    <w:rsid w:val="00E80D03"/>
    <w:pPr>
      <w:spacing w:before="100" w:beforeAutospacing="1" w:after="100" w:afterAutospacing="1" w:line="276" w:lineRule="auto"/>
    </w:pPr>
    <w:rPr>
      <w:rFonts w:ascii="Verdana" w:eastAsia="Calibri" w:hAnsi="Verdana" w:cs="Times New Roman"/>
      <w:sz w:val="16"/>
      <w:szCs w:val="16"/>
    </w:rPr>
  </w:style>
  <w:style w:type="paragraph" w:styleId="a5">
    <w:name w:val="No Spacing"/>
    <w:uiPriority w:val="1"/>
    <w:qFormat/>
    <w:rsid w:val="00E80D03"/>
    <w:pPr>
      <w:spacing w:after="0" w:line="240" w:lineRule="auto"/>
    </w:pPr>
  </w:style>
  <w:style w:type="character" w:styleId="a6">
    <w:name w:val="Hyperlink"/>
    <w:basedOn w:val="a0"/>
    <w:uiPriority w:val="99"/>
    <w:unhideWhenUsed/>
    <w:rsid w:val="00F55A0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1264</Words>
  <Characters>7208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Шалкибаев Елнур Амангельдыевич</dc:creator>
  <cp:lastModifiedBy>a.sagieva</cp:lastModifiedBy>
  <cp:revision>8</cp:revision>
  <dcterms:created xsi:type="dcterms:W3CDTF">2017-04-06T03:26:00Z</dcterms:created>
  <dcterms:modified xsi:type="dcterms:W3CDTF">2018-02-16T08:06:00Z</dcterms:modified>
</cp:coreProperties>
</file>