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B9B" w:rsidRPr="00BE55EF" w:rsidRDefault="00426B9B" w:rsidP="00426B9B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BE55EF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0</wp:posOffset>
            </wp:positionV>
            <wp:extent cx="2876550" cy="333375"/>
            <wp:effectExtent l="19050" t="0" r="0" b="0"/>
            <wp:wrapSquare wrapText="bothSides"/>
            <wp:docPr id="5" name="Рисунок 1" descr="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03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5423" w:rsidRPr="00BE55E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BE55EF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"https://www.enpf.kz/upload/iblock/530/530fc2935ab932e01a02840ea97d3bdd.pdf" \l "page=1" \o "Страница 1" </w:instrText>
      </w:r>
      <w:r w:rsidR="00AA5423" w:rsidRPr="00BE55E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426B9B" w:rsidRPr="00BE55EF" w:rsidRDefault="00AA5423" w:rsidP="00426B9B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BE55EF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</w:p>
    <w:p w:rsidR="00426B9B" w:rsidRPr="00BE55EF" w:rsidRDefault="00AA5423" w:rsidP="00426B9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A542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83.55pt;margin-top:9.8pt;width:591.75pt;height:5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RxVtQ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" filled="f" stroked="f">
            <v:textbox>
              <w:txbxContent>
                <w:p w:rsidR="00426B9B" w:rsidRPr="005B7362" w:rsidRDefault="00426B9B" w:rsidP="00426B9B">
                  <w:pPr>
                    <w:spacing w:after="120"/>
                    <w:ind w:left="142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ИНФОРМАЦИОННОЕ СООБЩЕНИЕ</w:t>
                  </w:r>
                </w:p>
                <w:p w:rsidR="00426B9B" w:rsidRPr="000C3214" w:rsidRDefault="00426B9B" w:rsidP="00426B9B">
                  <w:pPr>
                    <w:spacing w:after="120"/>
                    <w:ind w:left="142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«» октября 2018 года</w:t>
                  </w:r>
                </w:p>
              </w:txbxContent>
            </v:textbox>
          </v:shape>
        </w:pict>
      </w:r>
      <w:r w:rsidRPr="00AA542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line id="Line 1" o:spid="_x0000_s1027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4.2pt,3.25pt" to="472.8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" strokeweight="1pt"/>
        </w:pict>
      </w:r>
    </w:p>
    <w:p w:rsidR="00426B9B" w:rsidRPr="00BE55EF" w:rsidRDefault="00426B9B" w:rsidP="00426B9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26B9B" w:rsidRPr="00BE55EF" w:rsidRDefault="00426B9B" w:rsidP="00426B9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26B9B" w:rsidRDefault="00426B9B" w:rsidP="00426B9B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6B9B" w:rsidRPr="00317B1C" w:rsidRDefault="00426B9B" w:rsidP="00426B9B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работе терминалов самообслуж</w:t>
      </w:r>
      <w:r w:rsidR="001E10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вания</w:t>
      </w:r>
    </w:p>
    <w:p w:rsidR="00426B9B" w:rsidRPr="00BE55EF" w:rsidRDefault="00426B9B" w:rsidP="00426B9B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92EEA" w:rsidRDefault="00426B9B" w:rsidP="00D92E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E55EF">
        <w:rPr>
          <w:rFonts w:ascii="Times New Roman" w:hAnsi="Times New Roman"/>
          <w:b/>
          <w:bCs/>
          <w:color w:val="000000"/>
          <w:sz w:val="24"/>
          <w:szCs w:val="24"/>
        </w:rPr>
        <w:t xml:space="preserve">Алматы, Казахстан </w:t>
      </w:r>
      <w:r w:rsidRPr="003219A7">
        <w:rPr>
          <w:rFonts w:ascii="Times New Roman" w:hAnsi="Times New Roman"/>
          <w:color w:val="000000"/>
          <w:sz w:val="24"/>
          <w:szCs w:val="24"/>
        </w:rPr>
        <w:t>–</w:t>
      </w:r>
      <w:r w:rsidR="00D92EEA">
        <w:rPr>
          <w:rFonts w:ascii="Times New Roman" w:hAnsi="Times New Roman"/>
          <w:color w:val="000000"/>
          <w:sz w:val="24"/>
          <w:szCs w:val="24"/>
        </w:rPr>
        <w:t xml:space="preserve">Во всех 18 филиалах </w:t>
      </w:r>
      <w:r w:rsidR="00D92EEA">
        <w:rPr>
          <w:rFonts w:ascii="Times New Roman" w:hAnsi="Times New Roman"/>
          <w:sz w:val="24"/>
          <w:szCs w:val="24"/>
        </w:rPr>
        <w:t xml:space="preserve">ЕНПФ работают Терминалы самообслуживания. </w:t>
      </w:r>
    </w:p>
    <w:p w:rsidR="00D92EEA" w:rsidRPr="00426B9B" w:rsidRDefault="0024488E" w:rsidP="00D92EEA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Терминал</w:t>
      </w:r>
      <w:r w:rsidR="00D92EEA">
        <w:rPr>
          <w:rFonts w:ascii="Times New Roman" w:hAnsi="Times New Roman"/>
          <w:sz w:val="24"/>
          <w:szCs w:val="24"/>
        </w:rPr>
        <w:t xml:space="preserve"> да</w:t>
      </w:r>
      <w:r>
        <w:rPr>
          <w:rFonts w:ascii="Times New Roman" w:hAnsi="Times New Roman"/>
          <w:sz w:val="24"/>
          <w:szCs w:val="24"/>
        </w:rPr>
        <w:t>е</w:t>
      </w:r>
      <w:r w:rsidR="00D92EEA">
        <w:rPr>
          <w:rFonts w:ascii="Times New Roman" w:hAnsi="Times New Roman"/>
          <w:sz w:val="24"/>
          <w:szCs w:val="24"/>
        </w:rPr>
        <w:t xml:space="preserve">т вкладчикам и получателям возможность </w:t>
      </w:r>
      <w:r w:rsidR="00D92EEA" w:rsidRPr="00304798">
        <w:rPr>
          <w:rFonts w:ascii="Times New Roman" w:hAnsi="Times New Roman"/>
          <w:sz w:val="24"/>
          <w:szCs w:val="24"/>
        </w:rPr>
        <w:t>самостоятельного</w:t>
      </w:r>
      <w:r w:rsidR="00D92EEA">
        <w:rPr>
          <w:rFonts w:ascii="Times New Roman" w:hAnsi="Times New Roman"/>
          <w:sz w:val="24"/>
          <w:szCs w:val="24"/>
        </w:rPr>
        <w:t>, без участия оператора,</w:t>
      </w:r>
      <w:r w:rsidR="00D92EEA" w:rsidRPr="00304798">
        <w:rPr>
          <w:rFonts w:ascii="Times New Roman" w:hAnsi="Times New Roman"/>
          <w:sz w:val="24"/>
          <w:szCs w:val="24"/>
        </w:rPr>
        <w:t xml:space="preserve"> доступа к пенсионным услугам ЕНПФ</w:t>
      </w:r>
      <w:r w:rsidR="00A12CAB">
        <w:rPr>
          <w:rFonts w:ascii="Times New Roman" w:hAnsi="Times New Roman"/>
          <w:sz w:val="24"/>
          <w:szCs w:val="24"/>
          <w:lang w:val="kk-KZ"/>
        </w:rPr>
        <w:t>. Устройство</w:t>
      </w:r>
      <w:r w:rsidR="00D92EEA" w:rsidRPr="00426B9B">
        <w:rPr>
          <w:rFonts w:ascii="Times New Roman" w:hAnsi="Times New Roman"/>
          <w:sz w:val="24"/>
          <w:szCs w:val="24"/>
        </w:rPr>
        <w:t xml:space="preserve"> представляет собой монолитный корпус с сенсорным экраном. Внутри корпуса размещен системный блок нового поколения, позволяющий обеспечивать максимально быструю работу с терминалом.</w:t>
      </w:r>
      <w:bookmarkStart w:id="0" w:name="_GoBack"/>
      <w:bookmarkEnd w:id="0"/>
    </w:p>
    <w:p w:rsidR="002052DB" w:rsidRDefault="00D92EEA" w:rsidP="00D92EE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среднем за месяц проводится порядка 1550 операций. Н</w:t>
      </w:r>
      <w:r w:rsidRPr="00734F87">
        <w:rPr>
          <w:rFonts w:ascii="Times New Roman" w:hAnsi="Times New Roman" w:cs="Times New Roman"/>
          <w:sz w:val="24"/>
          <w:szCs w:val="24"/>
        </w:rPr>
        <w:t xml:space="preserve">аиболее востребованными </w:t>
      </w:r>
      <w:r>
        <w:rPr>
          <w:rFonts w:ascii="Times New Roman" w:hAnsi="Times New Roman" w:cs="Times New Roman"/>
          <w:sz w:val="24"/>
          <w:szCs w:val="24"/>
        </w:rPr>
        <w:t>из них</w:t>
      </w:r>
      <w:r w:rsidRPr="00734F87">
        <w:rPr>
          <w:rFonts w:ascii="Times New Roman" w:hAnsi="Times New Roman" w:cs="Times New Roman"/>
          <w:sz w:val="24"/>
          <w:szCs w:val="24"/>
        </w:rPr>
        <w:t xml:space="preserve"> являются: заключение договора – 48,62% и изменение реквизитов – 43,03% от общего числа проведенных операций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10C3" w:rsidRDefault="002052DB" w:rsidP="00D331E0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Посредством терминала </w:t>
      </w:r>
      <w:r w:rsidR="00D92EEA" w:rsidRPr="00426B9B">
        <w:rPr>
          <w:rFonts w:ascii="Times New Roman" w:hAnsi="Times New Roman"/>
          <w:sz w:val="24"/>
          <w:szCs w:val="24"/>
        </w:rPr>
        <w:t xml:space="preserve">самообслуживания </w:t>
      </w:r>
      <w:r w:rsidR="00D331E0">
        <w:rPr>
          <w:rFonts w:ascii="Times New Roman" w:hAnsi="Times New Roman"/>
          <w:sz w:val="24"/>
          <w:szCs w:val="24"/>
        </w:rPr>
        <w:t>воспользоваться такими услугами, как получение справки о наличии счетов, получение выписки с индивидуального пенсионного счета (ИПС), отслеживание статуса поданного заявления, получение дубликата договора можно с помощью</w:t>
      </w:r>
      <w:r w:rsidR="00DC3AD9" w:rsidRPr="00426B9B">
        <w:rPr>
          <w:rFonts w:ascii="Times New Roman" w:hAnsi="Times New Roman"/>
          <w:sz w:val="24"/>
          <w:szCs w:val="24"/>
        </w:rPr>
        <w:t>двух методов аутентификации:ИИН и пароль;</w:t>
      </w:r>
      <w:r w:rsidR="00DC3AD9">
        <w:rPr>
          <w:rFonts w:ascii="Times New Roman" w:hAnsi="Times New Roman"/>
          <w:sz w:val="24"/>
          <w:szCs w:val="24"/>
        </w:rPr>
        <w:t xml:space="preserve"> п</w:t>
      </w:r>
      <w:r w:rsidR="00DC3AD9" w:rsidRPr="00426B9B">
        <w:rPr>
          <w:rFonts w:ascii="Times New Roman" w:hAnsi="Times New Roman"/>
          <w:sz w:val="24"/>
          <w:szCs w:val="24"/>
        </w:rPr>
        <w:t>ри помощи ЭЦП на удостоверении личности.</w:t>
      </w:r>
      <w:r w:rsidR="00DC3AD9">
        <w:rPr>
          <w:rFonts w:ascii="Times New Roman" w:hAnsi="Times New Roman"/>
          <w:sz w:val="24"/>
          <w:szCs w:val="24"/>
        </w:rPr>
        <w:t xml:space="preserve"> Тогда как </w:t>
      </w:r>
      <w:r w:rsidR="00D331E0">
        <w:rPr>
          <w:rFonts w:ascii="Times New Roman" w:hAnsi="Times New Roman"/>
          <w:sz w:val="24"/>
          <w:szCs w:val="24"/>
        </w:rPr>
        <w:t>для того чтобы подать заявление на заключение договора по обязательным пенсионным взносам (ОПВ) и изменить реквизиты</w:t>
      </w:r>
      <w:r w:rsidR="00DC3AD9">
        <w:rPr>
          <w:rFonts w:ascii="Times New Roman" w:hAnsi="Times New Roman"/>
          <w:sz w:val="24"/>
          <w:szCs w:val="24"/>
        </w:rPr>
        <w:t xml:space="preserve">,в качестве метода аутентификации необходимо только </w:t>
      </w:r>
      <w:r w:rsidR="00D331E0">
        <w:rPr>
          <w:rFonts w:ascii="Times New Roman" w:hAnsi="Times New Roman"/>
          <w:sz w:val="24"/>
          <w:szCs w:val="24"/>
        </w:rPr>
        <w:t xml:space="preserve">наличие </w:t>
      </w:r>
      <w:r w:rsidR="00D92EEA" w:rsidRPr="00426B9B">
        <w:rPr>
          <w:rFonts w:ascii="Times New Roman" w:hAnsi="Times New Roman"/>
          <w:sz w:val="24"/>
          <w:szCs w:val="24"/>
        </w:rPr>
        <w:t>ЭЦП на удостоверении личности.</w:t>
      </w:r>
    </w:p>
    <w:p w:rsidR="00426B9B" w:rsidRPr="00426B9B" w:rsidRDefault="00426B9B" w:rsidP="001D334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26B9B">
        <w:rPr>
          <w:rFonts w:ascii="Times New Roman" w:hAnsi="Times New Roman"/>
          <w:sz w:val="24"/>
          <w:szCs w:val="24"/>
        </w:rPr>
        <w:t>В рамках Корпоративной стратегии развития АО «ЕНПФ</w:t>
      </w:r>
      <w:proofErr w:type="gramStart"/>
      <w:r w:rsidRPr="00426B9B">
        <w:rPr>
          <w:rFonts w:ascii="Times New Roman" w:hAnsi="Times New Roman"/>
          <w:sz w:val="24"/>
          <w:szCs w:val="24"/>
        </w:rPr>
        <w:t>»</w:t>
      </w:r>
      <w:r w:rsidR="00200092">
        <w:rPr>
          <w:rFonts w:ascii="Times New Roman" w:hAnsi="Times New Roman"/>
          <w:sz w:val="24"/>
          <w:szCs w:val="24"/>
        </w:rPr>
        <w:t>н</w:t>
      </w:r>
      <w:proofErr w:type="gramEnd"/>
      <w:r w:rsidR="00200092">
        <w:rPr>
          <w:rFonts w:ascii="Times New Roman" w:hAnsi="Times New Roman"/>
          <w:sz w:val="24"/>
          <w:szCs w:val="24"/>
        </w:rPr>
        <w:t xml:space="preserve">а 2017-2021 годы </w:t>
      </w:r>
      <w:r w:rsidRPr="00426B9B">
        <w:rPr>
          <w:rFonts w:ascii="Times New Roman" w:hAnsi="Times New Roman"/>
          <w:sz w:val="24"/>
          <w:szCs w:val="24"/>
        </w:rPr>
        <w:t>Фонд оказывает организационное содействие вкладчикам в формировании пенсионных накоплений посредством повышения качества услуг</w:t>
      </w:r>
      <w:r w:rsidR="00245DF1">
        <w:rPr>
          <w:rFonts w:ascii="Times New Roman" w:hAnsi="Times New Roman"/>
          <w:sz w:val="24"/>
          <w:szCs w:val="24"/>
        </w:rPr>
        <w:t xml:space="preserve"> и развития</w:t>
      </w:r>
      <w:r w:rsidR="00245DF1" w:rsidRPr="00304798">
        <w:rPr>
          <w:rFonts w:ascii="Times New Roman" w:hAnsi="Times New Roman"/>
          <w:sz w:val="24"/>
          <w:szCs w:val="24"/>
        </w:rPr>
        <w:t>систем прямого, дистанционного и самостоятельного обслуживания</w:t>
      </w:r>
      <w:r w:rsidR="00245DF1">
        <w:rPr>
          <w:rFonts w:ascii="Times New Roman" w:hAnsi="Times New Roman"/>
          <w:sz w:val="24"/>
          <w:szCs w:val="24"/>
        </w:rPr>
        <w:t>.</w:t>
      </w:r>
    </w:p>
    <w:p w:rsidR="00245DF1" w:rsidRDefault="00304798" w:rsidP="001D334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04798">
        <w:rPr>
          <w:rFonts w:ascii="Times New Roman" w:hAnsi="Times New Roman"/>
          <w:sz w:val="24"/>
          <w:szCs w:val="24"/>
        </w:rPr>
        <w:t xml:space="preserve">С </w:t>
      </w:r>
      <w:r w:rsidR="00245DF1">
        <w:rPr>
          <w:rFonts w:ascii="Times New Roman" w:hAnsi="Times New Roman"/>
          <w:sz w:val="24"/>
          <w:szCs w:val="24"/>
        </w:rPr>
        <w:t>прошлого года</w:t>
      </w:r>
      <w:r w:rsidRPr="00304798">
        <w:rPr>
          <w:rFonts w:ascii="Times New Roman" w:hAnsi="Times New Roman"/>
          <w:sz w:val="24"/>
          <w:szCs w:val="24"/>
        </w:rPr>
        <w:t xml:space="preserve"> внедрены в электронном формате практически все основные виды пенсионных услуг, в том числе открытие ИПС по учету </w:t>
      </w:r>
      <w:r w:rsidR="0024488E">
        <w:rPr>
          <w:rFonts w:ascii="Times New Roman" w:hAnsi="Times New Roman"/>
          <w:sz w:val="24"/>
          <w:szCs w:val="24"/>
        </w:rPr>
        <w:t>обязательных пенсионных взносов, открытие ИПС по учету добровольных пенсионных взносов</w:t>
      </w:r>
      <w:r w:rsidR="004E3043">
        <w:rPr>
          <w:rFonts w:ascii="Times New Roman" w:hAnsi="Times New Roman"/>
          <w:sz w:val="24"/>
          <w:szCs w:val="24"/>
        </w:rPr>
        <w:t>,</w:t>
      </w:r>
      <w:r w:rsidRPr="00304798">
        <w:rPr>
          <w:rFonts w:ascii="Times New Roman" w:hAnsi="Times New Roman"/>
          <w:sz w:val="24"/>
          <w:szCs w:val="24"/>
        </w:rPr>
        <w:t xml:space="preserve"> внесение изменений в реквизиты вкладчика (получателя), подача заявлений на выплату в связи с установлением инвалидности 1, 2 группы бессрочно.</w:t>
      </w:r>
      <w:r w:rsidRPr="00317B1C">
        <w:rPr>
          <w:rFonts w:ascii="Times New Roman" w:hAnsi="Times New Roman"/>
          <w:sz w:val="24"/>
          <w:szCs w:val="24"/>
        </w:rPr>
        <w:t xml:space="preserve">Всего за </w:t>
      </w:r>
      <w:r w:rsidRPr="00523327">
        <w:rPr>
          <w:rFonts w:ascii="Times New Roman" w:hAnsi="Times New Roman"/>
          <w:sz w:val="24"/>
          <w:szCs w:val="24"/>
        </w:rPr>
        <w:t>9</w:t>
      </w:r>
      <w:r w:rsidRPr="00317B1C">
        <w:rPr>
          <w:rFonts w:ascii="Times New Roman" w:hAnsi="Times New Roman"/>
          <w:sz w:val="24"/>
          <w:szCs w:val="24"/>
        </w:rPr>
        <w:t xml:space="preserve"> месяцев 2018 года </w:t>
      </w:r>
      <w:r>
        <w:rPr>
          <w:rFonts w:ascii="Times New Roman" w:hAnsi="Times New Roman"/>
          <w:sz w:val="24"/>
          <w:szCs w:val="24"/>
        </w:rPr>
        <w:t>к</w:t>
      </w:r>
      <w:r w:rsidRPr="003E2ED2">
        <w:rPr>
          <w:rFonts w:ascii="Times New Roman" w:hAnsi="Times New Roman"/>
          <w:sz w:val="24"/>
          <w:szCs w:val="24"/>
        </w:rPr>
        <w:t>оличество оказанных услуг в офисах и в электронном виде</w:t>
      </w:r>
      <w:r>
        <w:rPr>
          <w:rFonts w:ascii="Times New Roman" w:hAnsi="Times New Roman"/>
          <w:sz w:val="24"/>
          <w:szCs w:val="24"/>
        </w:rPr>
        <w:t>составило</w:t>
      </w:r>
      <w:r w:rsidRPr="00317B1C">
        <w:rPr>
          <w:rFonts w:ascii="Times New Roman" w:hAnsi="Times New Roman"/>
          <w:sz w:val="24"/>
          <w:szCs w:val="24"/>
        </w:rPr>
        <w:t xml:space="preserve"> порядка </w:t>
      </w:r>
      <w:r>
        <w:rPr>
          <w:rFonts w:ascii="Times New Roman" w:hAnsi="Times New Roman"/>
          <w:sz w:val="24"/>
          <w:szCs w:val="24"/>
        </w:rPr>
        <w:t>15,7 млн</w:t>
      </w:r>
      <w:r w:rsidRPr="00317B1C">
        <w:rPr>
          <w:rFonts w:ascii="Times New Roman" w:hAnsi="Times New Roman"/>
          <w:sz w:val="24"/>
          <w:szCs w:val="24"/>
        </w:rPr>
        <w:t xml:space="preserve"> операций</w:t>
      </w:r>
      <w:r>
        <w:rPr>
          <w:rFonts w:ascii="Times New Roman" w:hAnsi="Times New Roman"/>
          <w:sz w:val="24"/>
          <w:szCs w:val="24"/>
        </w:rPr>
        <w:t>, из них 11,5 млн операций были осуществлены в электронном виде, что на 2,4 млн операций больше, чем за аналогичный период прошлого года, то есть прирост составил 25%.</w:t>
      </w:r>
    </w:p>
    <w:p w:rsidR="00304798" w:rsidRPr="00426B9B" w:rsidRDefault="00304798" w:rsidP="001D334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26B9B">
        <w:rPr>
          <w:rFonts w:ascii="Times New Roman" w:hAnsi="Times New Roman"/>
          <w:sz w:val="24"/>
          <w:szCs w:val="24"/>
        </w:rPr>
        <w:t xml:space="preserve">АО «ЕНПФ» постоянно работает над повышением качества оказываемых услуг, постоянно их совершенствуя и предоставляя </w:t>
      </w:r>
      <w:r w:rsidR="00DC3AD9">
        <w:rPr>
          <w:rFonts w:ascii="Times New Roman" w:hAnsi="Times New Roman"/>
          <w:sz w:val="24"/>
          <w:szCs w:val="24"/>
        </w:rPr>
        <w:t>населению</w:t>
      </w:r>
      <w:r w:rsidRPr="00426B9B">
        <w:rPr>
          <w:rFonts w:ascii="Times New Roman" w:hAnsi="Times New Roman"/>
          <w:sz w:val="24"/>
          <w:szCs w:val="24"/>
        </w:rPr>
        <w:t xml:space="preserve"> удобные современные опции. Так, в ближайшее время </w:t>
      </w:r>
      <w:r w:rsidR="00DC3AD9">
        <w:rPr>
          <w:rFonts w:ascii="Times New Roman" w:hAnsi="Times New Roman"/>
          <w:sz w:val="24"/>
          <w:szCs w:val="24"/>
        </w:rPr>
        <w:t xml:space="preserve">планируется ввести в промышленную эксплуатацию </w:t>
      </w:r>
      <w:r w:rsidR="00DC3AD9">
        <w:rPr>
          <w:rFonts w:ascii="Times New Roman" w:hAnsi="Times New Roman"/>
          <w:sz w:val="24"/>
          <w:szCs w:val="24"/>
          <w:lang w:val="en-US"/>
        </w:rPr>
        <w:t>VTM</w:t>
      </w:r>
      <w:r w:rsidR="00DC3AD9" w:rsidRPr="00DC3AD9">
        <w:rPr>
          <w:rFonts w:ascii="Times New Roman" w:hAnsi="Times New Roman"/>
          <w:sz w:val="24"/>
          <w:szCs w:val="24"/>
        </w:rPr>
        <w:t xml:space="preserve">- </w:t>
      </w:r>
      <w:r w:rsidR="00DC3AD9">
        <w:rPr>
          <w:rFonts w:ascii="Times New Roman" w:hAnsi="Times New Roman"/>
          <w:sz w:val="24"/>
          <w:szCs w:val="24"/>
        </w:rPr>
        <w:t xml:space="preserve">терминалы, которые предоставят возможность вкладчикам получить консультационные услуги посредством </w:t>
      </w:r>
      <w:proofErr w:type="gramStart"/>
      <w:r w:rsidRPr="00426B9B">
        <w:rPr>
          <w:rFonts w:ascii="Times New Roman" w:hAnsi="Times New Roman"/>
          <w:sz w:val="24"/>
          <w:szCs w:val="24"/>
        </w:rPr>
        <w:t>видео</w:t>
      </w:r>
      <w:r w:rsidR="00DC3AD9">
        <w:rPr>
          <w:rFonts w:ascii="Times New Roman" w:hAnsi="Times New Roman"/>
          <w:sz w:val="24"/>
          <w:szCs w:val="24"/>
        </w:rPr>
        <w:t>-</w:t>
      </w:r>
      <w:r w:rsidRPr="00426B9B">
        <w:rPr>
          <w:rFonts w:ascii="Times New Roman" w:hAnsi="Times New Roman"/>
          <w:sz w:val="24"/>
          <w:szCs w:val="24"/>
        </w:rPr>
        <w:t>связи</w:t>
      </w:r>
      <w:proofErr w:type="gramEnd"/>
      <w:r w:rsidRPr="00426B9B">
        <w:rPr>
          <w:rFonts w:ascii="Times New Roman" w:hAnsi="Times New Roman"/>
          <w:sz w:val="24"/>
          <w:szCs w:val="24"/>
        </w:rPr>
        <w:t xml:space="preserve"> с оператором Фонда.</w:t>
      </w:r>
    </w:p>
    <w:p w:rsidR="00426B9B" w:rsidRDefault="00426B9B" w:rsidP="00426B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6"/>
          <w:lang w:eastAsia="ru-RU" w:bidi="hi-IN"/>
        </w:rPr>
      </w:pPr>
    </w:p>
    <w:p w:rsidR="00426B9B" w:rsidRPr="00BE55EF" w:rsidRDefault="00426B9B" w:rsidP="00426B9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</w:pPr>
      <w:r w:rsidRPr="00BE55EF">
        <w:rPr>
          <w:rFonts w:ascii="Times New Roman" w:eastAsia="Times New Roman" w:hAnsi="Times New Roman" w:cs="Times New Roman"/>
          <w:b/>
          <w:i/>
          <w:color w:val="000000"/>
          <w:sz w:val="24"/>
          <w:szCs w:val="26"/>
          <w:lang w:eastAsia="ru-RU" w:bidi="hi-IN"/>
        </w:rPr>
        <w:t xml:space="preserve">ЕНПФ </w:t>
      </w:r>
      <w:r w:rsidRPr="00BE55EF">
        <w:rPr>
          <w:rFonts w:ascii="Times New Roman" w:eastAsia="Times New Roman" w:hAnsi="Times New Roman" w:cs="Times New Roman"/>
          <w:i/>
          <w:color w:val="000000"/>
          <w:sz w:val="24"/>
          <w:szCs w:val="26"/>
          <w:lang w:eastAsia="ru-RU" w:bidi="hi-IN"/>
        </w:rPr>
        <w:t>создан</w:t>
      </w:r>
      <w:r w:rsidRPr="00BE55EF"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  <w:t xml:space="preserve"> 22 августа 2013 года на базе АО «НПФ «ГНПФ». Учредителем и акционером ЕНПФ является Правительство Республики Казахстан в лице ГУ «Комитет </w:t>
      </w:r>
      <w:r w:rsidRPr="00BE55EF"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  <w:lastRenderedPageBreak/>
        <w:t xml:space="preserve">государственного имущества и приватизации» Министерства финансов Республики Казахстан. Доверительное </w:t>
      </w:r>
      <w:r w:rsidRPr="00BE55EF">
        <w:rPr>
          <w:rFonts w:ascii="Times New Roman" w:eastAsia="Times New Roman" w:hAnsi="Times New Roman" w:cs="Times New Roman"/>
          <w:i/>
          <w:color w:val="000000"/>
          <w:sz w:val="24"/>
          <w:szCs w:val="26"/>
          <w:lang w:eastAsia="ru-RU" w:bidi="hi-IN"/>
        </w:rPr>
        <w:t xml:space="preserve">управление пенсионными активами ЕНПФ осуществляет Национальный Банк Республики Казахстан. С 1 января 2016 года функции по выработке предложений по повышению эффективности управления пенсионными активами переданы Совету по </w:t>
      </w:r>
      <w:r w:rsidR="000354E4">
        <w:rPr>
          <w:rFonts w:ascii="Times New Roman" w:eastAsia="Times New Roman" w:hAnsi="Times New Roman" w:cs="Times New Roman"/>
          <w:i/>
          <w:color w:val="000000"/>
          <w:sz w:val="24"/>
          <w:szCs w:val="26"/>
          <w:lang w:eastAsia="ru-RU" w:bidi="hi-IN"/>
        </w:rPr>
        <w:t xml:space="preserve">управлению Национальным фондом. </w:t>
      </w:r>
      <w:r w:rsidRPr="00BE55EF">
        <w:rPr>
          <w:rFonts w:ascii="Times New Roman" w:eastAsia="Times New Roman" w:hAnsi="Times New Roman" w:cs="Times New Roman"/>
          <w:i/>
          <w:color w:val="000000"/>
          <w:sz w:val="24"/>
          <w:szCs w:val="26"/>
          <w:lang w:eastAsia="ru-RU" w:bidi="hi-IN"/>
        </w:rPr>
        <w:t xml:space="preserve">В соответствии с пенсионным законодательством ЕНПФ осуществляет привлечение обязательных пенсионных взносов, обязательных профессиональных пенсионных взносов, добровольных пенсионных взносов, пенсионные выплаты, </w:t>
      </w:r>
      <w:bookmarkStart w:id="1" w:name="SUB340903"/>
      <w:bookmarkEnd w:id="1"/>
      <w:r w:rsidRPr="00BE55EF">
        <w:rPr>
          <w:rFonts w:ascii="Times New Roman" w:eastAsia="Times New Roman" w:hAnsi="Times New Roman" w:cs="Times New Roman"/>
          <w:i/>
          <w:color w:val="000000"/>
          <w:sz w:val="24"/>
          <w:szCs w:val="26"/>
          <w:lang w:eastAsia="ru-RU" w:bidi="hi-IN"/>
        </w:rPr>
        <w:t>индивидуальный учет пенсионных накоплений и выплат,</w:t>
      </w:r>
      <w:bookmarkStart w:id="2" w:name="SUB340904"/>
      <w:bookmarkEnd w:id="2"/>
      <w:r w:rsidRPr="00BE55EF">
        <w:rPr>
          <w:rFonts w:ascii="Times New Roman" w:eastAsia="Times New Roman" w:hAnsi="Times New Roman" w:cs="Times New Roman"/>
          <w:i/>
          <w:color w:val="000000"/>
          <w:sz w:val="24"/>
          <w:szCs w:val="26"/>
          <w:lang w:eastAsia="ru-RU" w:bidi="hi-IN"/>
        </w:rPr>
        <w:t xml:space="preserve"> предоставляет вкладчику (получателю) информацию о состоянии его пенсионных накоплений (подробнее на www.enpf.kz). </w:t>
      </w:r>
    </w:p>
    <w:p w:rsidR="00426B9B" w:rsidRPr="00BE55EF" w:rsidRDefault="00426B9B" w:rsidP="00426B9B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26B9B" w:rsidRPr="00BE55EF" w:rsidRDefault="00426B9B" w:rsidP="00426B9B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E55EF">
        <w:rPr>
          <w:rFonts w:ascii="Times New Roman" w:eastAsia="Calibri" w:hAnsi="Times New Roman" w:cs="Times New Roman"/>
          <w:sz w:val="24"/>
          <w:szCs w:val="24"/>
        </w:rPr>
        <w:t>Пресс-центр АО «ЕНПФ»</w:t>
      </w:r>
    </w:p>
    <w:p w:rsidR="00426B9B" w:rsidRDefault="00426B9B" w:rsidP="00426B9B">
      <w:pPr>
        <w:spacing w:after="0" w:line="240" w:lineRule="auto"/>
        <w:ind w:firstLine="708"/>
        <w:jc w:val="right"/>
      </w:pPr>
      <w:r w:rsidRPr="00BE55EF">
        <w:rPr>
          <w:rFonts w:ascii="Times New Roman" w:eastAsia="Calibri" w:hAnsi="Times New Roman" w:cs="Times New Roman"/>
          <w:sz w:val="24"/>
          <w:szCs w:val="24"/>
        </w:rPr>
        <w:t xml:space="preserve">Контакты для СМИ: </w:t>
      </w:r>
      <w:hyperlink r:id="rId6" w:history="1">
        <w:r w:rsidRPr="00BE55EF">
          <w:rPr>
            <w:rFonts w:ascii="Times New Roman" w:eastAsia="Calibri" w:hAnsi="Times New Roman" w:cs="Times New Roman"/>
            <w:color w:val="001CAC"/>
            <w:sz w:val="24"/>
            <w:szCs w:val="24"/>
          </w:rPr>
          <w:t>press@enpf.kz</w:t>
        </w:r>
      </w:hyperlink>
    </w:p>
    <w:p w:rsidR="00426B9B" w:rsidRDefault="00426B9B" w:rsidP="00426B9B"/>
    <w:p w:rsidR="00426B9B" w:rsidRDefault="00426B9B" w:rsidP="006A629E">
      <w:pPr>
        <w:jc w:val="both"/>
        <w:rPr>
          <w:rFonts w:ascii="Times New Roman" w:hAnsi="Times New Roman"/>
          <w:sz w:val="24"/>
          <w:szCs w:val="24"/>
        </w:rPr>
      </w:pPr>
    </w:p>
    <w:p w:rsidR="00CA35BD" w:rsidRDefault="00CA35BD"/>
    <w:sectPr w:rsidR="00CA35BD" w:rsidSect="00AA5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0239C"/>
    <w:multiLevelType w:val="multilevel"/>
    <w:tmpl w:val="907EC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105856"/>
    <w:multiLevelType w:val="multilevel"/>
    <w:tmpl w:val="A69C41A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776" w:hanging="720"/>
      </w:pPr>
    </w:lvl>
    <w:lvl w:ilvl="3">
      <w:start w:val="1"/>
      <w:numFmt w:val="decimal"/>
      <w:isLgl/>
      <w:lvlText w:val="%1.%2.%3.%4."/>
      <w:lvlJc w:val="left"/>
      <w:pPr>
        <w:ind w:left="2124" w:hanging="720"/>
      </w:pPr>
    </w:lvl>
    <w:lvl w:ilvl="4">
      <w:start w:val="1"/>
      <w:numFmt w:val="decimal"/>
      <w:isLgl/>
      <w:lvlText w:val="%1.%2.%3.%4.%5."/>
      <w:lvlJc w:val="left"/>
      <w:pPr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ind w:left="3180" w:hanging="1080"/>
      </w:pPr>
    </w:lvl>
    <w:lvl w:ilvl="6">
      <w:start w:val="1"/>
      <w:numFmt w:val="decimal"/>
      <w:isLgl/>
      <w:lvlText w:val="%1.%2.%3.%4.%5.%6.%7."/>
      <w:lvlJc w:val="left"/>
      <w:pPr>
        <w:ind w:left="3888" w:hanging="1440"/>
      </w:p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</w:lvl>
  </w:abstractNum>
  <w:abstractNum w:abstractNumId="2">
    <w:nsid w:val="54F1632D"/>
    <w:multiLevelType w:val="multilevel"/>
    <w:tmpl w:val="23F26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/>
  <w:rsids>
    <w:rsidRoot w:val="006A629E"/>
    <w:rsid w:val="00026888"/>
    <w:rsid w:val="00027F6A"/>
    <w:rsid w:val="000354E4"/>
    <w:rsid w:val="001D3346"/>
    <w:rsid w:val="001E10C3"/>
    <w:rsid w:val="00200092"/>
    <w:rsid w:val="002052DB"/>
    <w:rsid w:val="0024488E"/>
    <w:rsid w:val="00245DF1"/>
    <w:rsid w:val="00304798"/>
    <w:rsid w:val="00426B9B"/>
    <w:rsid w:val="00471597"/>
    <w:rsid w:val="004E3043"/>
    <w:rsid w:val="00651745"/>
    <w:rsid w:val="006A629E"/>
    <w:rsid w:val="00741F41"/>
    <w:rsid w:val="009A3217"/>
    <w:rsid w:val="00A12CAB"/>
    <w:rsid w:val="00AA5423"/>
    <w:rsid w:val="00C42232"/>
    <w:rsid w:val="00CA35BD"/>
    <w:rsid w:val="00D331E0"/>
    <w:rsid w:val="00D92EEA"/>
    <w:rsid w:val="00DC3AD9"/>
    <w:rsid w:val="00F62D87"/>
    <w:rsid w:val="00FC4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2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Без интервала2,No Spacing"/>
    <w:link w:val="a4"/>
    <w:uiPriority w:val="1"/>
    <w:qFormat/>
    <w:rsid w:val="00426B9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Обя Знак,мелкий Знак,Без интервала2 Знак,No Spacing Знак"/>
    <w:link w:val="a3"/>
    <w:uiPriority w:val="1"/>
    <w:locked/>
    <w:rsid w:val="00426B9B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426B9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align-justify">
    <w:name w:val="text-align-justify"/>
    <w:basedOn w:val="a"/>
    <w:rsid w:val="00304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E10C3"/>
    <w:pPr>
      <w:spacing w:line="252" w:lineRule="auto"/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4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@enpf.k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533</Words>
  <Characters>3041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Бердыгулова Дана Кайратовна</dc:creator>
  <cp:lastModifiedBy>a.sagieva</cp:lastModifiedBy>
  <cp:revision>2</cp:revision>
  <dcterms:created xsi:type="dcterms:W3CDTF">2018-11-09T03:20:00Z</dcterms:created>
  <dcterms:modified xsi:type="dcterms:W3CDTF">2018-11-09T03:20:00Z</dcterms:modified>
</cp:coreProperties>
</file>