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C1" w:rsidRPr="009A3073" w:rsidRDefault="00AC5EC1" w:rsidP="00AC5EC1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ab/>
      </w:r>
    </w:p>
    <w:p w:rsidR="000F2493" w:rsidRPr="009A3073" w:rsidRDefault="003771DB" w:rsidP="00AC5EC1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  <w:r w:rsidRPr="009A3073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A972DC">
        <w:rPr>
          <w:rFonts w:ascii="Times New Roman" w:hAnsi="Times New Roman" w:cs="Times New Roman"/>
          <w:b/>
          <w:sz w:val="24"/>
          <w:szCs w:val="24"/>
          <w:lang w:val="kk-KZ"/>
        </w:rPr>
        <w:t>диный совокупный платеж</w:t>
      </w:r>
      <w:r w:rsidR="00192E99" w:rsidRPr="009A3073">
        <w:rPr>
          <w:rFonts w:ascii="Times New Roman" w:hAnsi="Times New Roman" w:cs="Times New Roman"/>
          <w:b/>
          <w:sz w:val="24"/>
          <w:szCs w:val="24"/>
        </w:rPr>
        <w:t xml:space="preserve"> и его плюсы для </w:t>
      </w:r>
      <w:proofErr w:type="spellStart"/>
      <w:r w:rsidR="00192E99" w:rsidRPr="009A3073">
        <w:rPr>
          <w:rFonts w:ascii="Times New Roman" w:hAnsi="Times New Roman" w:cs="Times New Roman"/>
          <w:b/>
          <w:sz w:val="24"/>
          <w:szCs w:val="24"/>
        </w:rPr>
        <w:t>казахстанцев</w:t>
      </w:r>
      <w:proofErr w:type="spellEnd"/>
      <w:r w:rsidR="00192E99" w:rsidRPr="009A3073">
        <w:rPr>
          <w:rFonts w:ascii="Times New Roman" w:hAnsi="Times New Roman" w:cs="Times New Roman"/>
          <w:b/>
          <w:sz w:val="24"/>
          <w:szCs w:val="24"/>
        </w:rPr>
        <w:t>.</w:t>
      </w:r>
    </w:p>
    <w:p w:rsidR="003771DB" w:rsidRPr="009A3073" w:rsidRDefault="003771DB" w:rsidP="00AC5EC1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</w:p>
    <w:p w:rsidR="009A3073" w:rsidRPr="009A3073" w:rsidRDefault="00192E99" w:rsidP="003771DB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Новый 2019 год для наших сограждан </w:t>
      </w:r>
      <w:r w:rsidR="00BD7E38" w:rsidRPr="009A3073">
        <w:rPr>
          <w:rFonts w:ascii="Times New Roman" w:hAnsi="Times New Roman" w:cs="Times New Roman"/>
          <w:sz w:val="24"/>
          <w:szCs w:val="24"/>
        </w:rPr>
        <w:t xml:space="preserve">начался </w:t>
      </w:r>
      <w:r w:rsidRPr="009A3073">
        <w:rPr>
          <w:rFonts w:ascii="Times New Roman" w:hAnsi="Times New Roman" w:cs="Times New Roman"/>
          <w:sz w:val="24"/>
          <w:szCs w:val="24"/>
        </w:rPr>
        <w:t>с изменений</w:t>
      </w:r>
      <w:r w:rsidR="00BD7E38" w:rsidRPr="009A3073">
        <w:rPr>
          <w:rFonts w:ascii="Times New Roman" w:hAnsi="Times New Roman" w:cs="Times New Roman"/>
          <w:sz w:val="24"/>
          <w:szCs w:val="24"/>
        </w:rPr>
        <w:t>, внесенных</w:t>
      </w:r>
      <w:r w:rsidRPr="009A3073">
        <w:rPr>
          <w:rFonts w:ascii="Times New Roman" w:hAnsi="Times New Roman" w:cs="Times New Roman"/>
          <w:sz w:val="24"/>
          <w:szCs w:val="24"/>
        </w:rPr>
        <w:t xml:space="preserve"> в ряд республиканских законов.  </w:t>
      </w:r>
      <w:r w:rsidR="009A3073" w:rsidRPr="009A3073">
        <w:rPr>
          <w:rFonts w:ascii="Times New Roman" w:hAnsi="Times New Roman" w:cs="Times New Roman"/>
          <w:sz w:val="24"/>
          <w:szCs w:val="24"/>
        </w:rPr>
        <w:t>Одно</w:t>
      </w:r>
      <w:r w:rsidR="0010125F">
        <w:rPr>
          <w:rFonts w:ascii="Times New Roman" w:hAnsi="Times New Roman" w:cs="Times New Roman"/>
          <w:sz w:val="24"/>
          <w:szCs w:val="24"/>
        </w:rPr>
        <w:t xml:space="preserve"> из новшеств в законодательной базе </w:t>
      </w:r>
      <w:r w:rsidR="009A3073" w:rsidRPr="009A3073">
        <w:rPr>
          <w:rFonts w:ascii="Times New Roman" w:hAnsi="Times New Roman" w:cs="Times New Roman"/>
          <w:sz w:val="24"/>
          <w:szCs w:val="24"/>
        </w:rPr>
        <w:t xml:space="preserve">– введение в </w:t>
      </w:r>
      <w:r w:rsidR="00BD7E38" w:rsidRPr="009A3073">
        <w:rPr>
          <w:rFonts w:ascii="Times New Roman" w:hAnsi="Times New Roman" w:cs="Times New Roman"/>
          <w:sz w:val="24"/>
          <w:szCs w:val="24"/>
        </w:rPr>
        <w:t>действие с 1 января 2019 года Единого совокупного</w:t>
      </w:r>
      <w:r w:rsidR="003771DB" w:rsidRPr="009A3073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BD7E38" w:rsidRPr="009A3073">
        <w:rPr>
          <w:rFonts w:ascii="Times New Roman" w:hAnsi="Times New Roman" w:cs="Times New Roman"/>
          <w:sz w:val="24"/>
          <w:szCs w:val="24"/>
        </w:rPr>
        <w:t>а</w:t>
      </w:r>
      <w:r w:rsidR="00772F1E">
        <w:rPr>
          <w:rFonts w:ascii="Times New Roman" w:hAnsi="Times New Roman" w:cs="Times New Roman"/>
          <w:sz w:val="24"/>
          <w:szCs w:val="24"/>
        </w:rPr>
        <w:t xml:space="preserve"> (ЕСП)</w:t>
      </w:r>
      <w:r w:rsidR="003771DB" w:rsidRPr="009A30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7E38" w:rsidRPr="009A3073" w:rsidRDefault="00BD7E38" w:rsidP="003771DB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  <w:r w:rsidRPr="009A3073">
        <w:rPr>
          <w:rFonts w:ascii="Times New Roman" w:hAnsi="Times New Roman" w:cs="Times New Roman"/>
          <w:b/>
          <w:sz w:val="24"/>
          <w:szCs w:val="24"/>
        </w:rPr>
        <w:t>Что это такое и для чего вводится?</w:t>
      </w:r>
    </w:p>
    <w:p w:rsidR="000679F3" w:rsidRDefault="00BD7E38" w:rsidP="00BD7E38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Главная причина введения </w:t>
      </w:r>
      <w:r w:rsidR="00A972DC">
        <w:rPr>
          <w:rFonts w:ascii="Times New Roman" w:hAnsi="Times New Roman" w:cs="Times New Roman"/>
          <w:sz w:val="24"/>
          <w:szCs w:val="24"/>
        </w:rPr>
        <w:t>е</w:t>
      </w:r>
      <w:r w:rsidR="001C0B2D">
        <w:rPr>
          <w:rFonts w:ascii="Times New Roman" w:hAnsi="Times New Roman" w:cs="Times New Roman"/>
          <w:sz w:val="24"/>
          <w:szCs w:val="24"/>
        </w:rPr>
        <w:t>диного совокупного</w:t>
      </w:r>
      <w:r w:rsidR="00A972DC" w:rsidRPr="00A972DC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1C0B2D">
        <w:rPr>
          <w:rFonts w:ascii="Times New Roman" w:hAnsi="Times New Roman" w:cs="Times New Roman"/>
          <w:sz w:val="24"/>
          <w:szCs w:val="24"/>
        </w:rPr>
        <w:t xml:space="preserve">а–это </w:t>
      </w:r>
      <w:r w:rsidRPr="009A3073">
        <w:rPr>
          <w:rFonts w:ascii="Times New Roman" w:hAnsi="Times New Roman" w:cs="Times New Roman"/>
          <w:sz w:val="24"/>
          <w:szCs w:val="24"/>
        </w:rPr>
        <w:t xml:space="preserve">упрощение регистрации деятельности неформально занятых лиц. Он заменит собой 4 обязательных платежа </w:t>
      </w:r>
      <w:r w:rsidR="000679F3">
        <w:rPr>
          <w:rFonts w:ascii="Times New Roman" w:hAnsi="Times New Roman" w:cs="Times New Roman"/>
          <w:sz w:val="24"/>
          <w:szCs w:val="24"/>
        </w:rPr>
        <w:t xml:space="preserve">в один разовый платеж: </w:t>
      </w:r>
      <w:r w:rsidR="000679F3" w:rsidRPr="000679F3">
        <w:rPr>
          <w:rFonts w:ascii="Times New Roman" w:hAnsi="Times New Roman" w:cs="Times New Roman"/>
          <w:sz w:val="24"/>
          <w:szCs w:val="24"/>
        </w:rPr>
        <w:t xml:space="preserve">индивидуальный подоходный налог, обязательный пенсионный взнос в ЕНПФ, обязательное социальное отчисление в Государственный фонд социального страхования (ГФСС) и социальный взнос в Фонд социального медицинского страхования (ФОМС). </w:t>
      </w:r>
    </w:p>
    <w:p w:rsidR="0010125F" w:rsidRPr="0010125F" w:rsidRDefault="0010125F" w:rsidP="00BD7E38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  <w:r w:rsidRPr="0010125F">
        <w:rPr>
          <w:rFonts w:ascii="Times New Roman" w:hAnsi="Times New Roman" w:cs="Times New Roman"/>
          <w:b/>
          <w:sz w:val="24"/>
          <w:szCs w:val="24"/>
        </w:rPr>
        <w:t>Какие плюсы нам это даст?</w:t>
      </w:r>
    </w:p>
    <w:p w:rsidR="0031642F" w:rsidRDefault="0031642F" w:rsidP="0031642F">
      <w:pPr>
        <w:tabs>
          <w:tab w:val="left" w:pos="10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Плательщиком </w:t>
      </w:r>
      <w:r w:rsidR="00772F1E">
        <w:rPr>
          <w:rFonts w:ascii="Times New Roman" w:hAnsi="Times New Roman" w:cs="Times New Roman"/>
          <w:sz w:val="24"/>
          <w:szCs w:val="24"/>
        </w:rPr>
        <w:t>ЕСП</w:t>
      </w:r>
      <w:r>
        <w:rPr>
          <w:rFonts w:ascii="Times New Roman" w:hAnsi="Times New Roman" w:cs="Times New Roman"/>
          <w:sz w:val="24"/>
          <w:szCs w:val="24"/>
        </w:rPr>
        <w:t>признаются физлица, осуществляющие</w:t>
      </w:r>
      <w:r w:rsidRPr="00C77781">
        <w:rPr>
          <w:rStyle w:val="s0"/>
          <w:sz w:val="24"/>
          <w:szCs w:val="24"/>
        </w:rPr>
        <w:t xml:space="preserve">предпринимательскую деятельность без регистрации в качестве индивидуального предпринимателя, которые одновременно соответствуют </w:t>
      </w:r>
      <w:r w:rsidRPr="009A3073">
        <w:rPr>
          <w:rFonts w:ascii="Times New Roman" w:hAnsi="Times New Roman" w:cs="Times New Roman"/>
          <w:sz w:val="24"/>
          <w:szCs w:val="24"/>
        </w:rPr>
        <w:t>следующи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A3073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9A307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уплатили</w:t>
      </w:r>
      <w:r w:rsidR="00A972DC" w:rsidRPr="00A972DC">
        <w:rPr>
          <w:rFonts w:ascii="Times New Roman" w:hAnsi="Times New Roman" w:cs="Times New Roman"/>
          <w:sz w:val="24"/>
          <w:szCs w:val="24"/>
        </w:rPr>
        <w:t>единый совокупный платеж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A3073">
        <w:rPr>
          <w:rFonts w:ascii="Times New Roman" w:hAnsi="Times New Roman" w:cs="Times New Roman"/>
          <w:sz w:val="24"/>
          <w:szCs w:val="24"/>
        </w:rPr>
        <w:t>не используют т</w:t>
      </w:r>
      <w:r>
        <w:rPr>
          <w:rFonts w:ascii="Times New Roman" w:hAnsi="Times New Roman" w:cs="Times New Roman"/>
          <w:sz w:val="24"/>
          <w:szCs w:val="24"/>
        </w:rPr>
        <w:t xml:space="preserve">руд наемного работника,  оказывают услуги только физлицам, которые не являются налоговыми агентами и (или) </w:t>
      </w:r>
      <w:r w:rsidRPr="00C77781">
        <w:rPr>
          <w:rStyle w:val="s0"/>
          <w:sz w:val="24"/>
          <w:szCs w:val="24"/>
        </w:rPr>
        <w:t xml:space="preserve">реализуют </w:t>
      </w:r>
      <w:r>
        <w:rPr>
          <w:rStyle w:val="s0"/>
          <w:sz w:val="24"/>
          <w:szCs w:val="24"/>
        </w:rPr>
        <w:t xml:space="preserve">только </w:t>
      </w:r>
      <w:r w:rsidRPr="00C77781">
        <w:rPr>
          <w:rStyle w:val="s0"/>
          <w:sz w:val="24"/>
          <w:szCs w:val="24"/>
        </w:rPr>
        <w:t>физлицам, не являющимся налоговыми агентами, сельскохозяйственную продукцию личного подсобного хозяйства собственного производства, за исключением подакцизной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42F" w:rsidRDefault="008F54A1" w:rsidP="0031642F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признаются в качестве плательщиков </w:t>
      </w:r>
      <w:r w:rsidR="00772F1E">
        <w:rPr>
          <w:rFonts w:ascii="Times New Roman" w:hAnsi="Times New Roman" w:cs="Times New Roman"/>
          <w:sz w:val="24"/>
          <w:szCs w:val="24"/>
        </w:rPr>
        <w:t xml:space="preserve">ЕСП </w:t>
      </w:r>
      <w:r w:rsidR="0031642F" w:rsidRPr="009A3073">
        <w:rPr>
          <w:rFonts w:ascii="Times New Roman" w:hAnsi="Times New Roman" w:cs="Times New Roman"/>
          <w:sz w:val="24"/>
          <w:szCs w:val="24"/>
        </w:rPr>
        <w:t>физлиц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1642F" w:rsidRPr="009A3073">
        <w:rPr>
          <w:rFonts w:ascii="Times New Roman" w:hAnsi="Times New Roman" w:cs="Times New Roman"/>
          <w:sz w:val="24"/>
          <w:szCs w:val="24"/>
        </w:rPr>
        <w:t>, оказывающи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1642F">
        <w:rPr>
          <w:rFonts w:ascii="Times New Roman" w:hAnsi="Times New Roman" w:cs="Times New Roman"/>
          <w:sz w:val="24"/>
          <w:szCs w:val="24"/>
        </w:rPr>
        <w:t xml:space="preserve"> услуги (выполняющи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B08B9">
        <w:rPr>
          <w:rFonts w:ascii="Times New Roman" w:hAnsi="Times New Roman" w:cs="Times New Roman"/>
          <w:sz w:val="24"/>
          <w:szCs w:val="24"/>
        </w:rPr>
        <w:t xml:space="preserve"> работы) на территории торгово-</w:t>
      </w:r>
      <w:r w:rsidR="00604AB6">
        <w:rPr>
          <w:rFonts w:ascii="Times New Roman" w:hAnsi="Times New Roman" w:cs="Times New Roman"/>
          <w:sz w:val="24"/>
          <w:szCs w:val="24"/>
        </w:rPr>
        <w:t xml:space="preserve">развлекательных </w:t>
      </w:r>
      <w:r w:rsidR="00EB08B9">
        <w:rPr>
          <w:rFonts w:ascii="Times New Roman" w:hAnsi="Times New Roman" w:cs="Times New Roman"/>
          <w:sz w:val="24"/>
          <w:szCs w:val="24"/>
        </w:rPr>
        <w:t>центров</w:t>
      </w:r>
      <w:r w:rsidR="00772F1E">
        <w:rPr>
          <w:rFonts w:ascii="Times New Roman" w:hAnsi="Times New Roman" w:cs="Times New Roman"/>
          <w:sz w:val="24"/>
          <w:szCs w:val="24"/>
        </w:rPr>
        <w:t xml:space="preserve"> (ТРЦ)</w:t>
      </w:r>
      <w:r>
        <w:rPr>
          <w:rFonts w:ascii="Times New Roman" w:hAnsi="Times New Roman" w:cs="Times New Roman"/>
          <w:sz w:val="24"/>
          <w:szCs w:val="24"/>
        </w:rPr>
        <w:t>;лица</w:t>
      </w:r>
      <w:r w:rsidR="0031642F">
        <w:rPr>
          <w:rFonts w:ascii="Times New Roman" w:hAnsi="Times New Roman" w:cs="Times New Roman"/>
          <w:sz w:val="24"/>
          <w:szCs w:val="24"/>
        </w:rPr>
        <w:t>,</w:t>
      </w:r>
      <w:r w:rsidR="0031642F" w:rsidRPr="009A3073">
        <w:rPr>
          <w:rFonts w:ascii="Times New Roman" w:hAnsi="Times New Roman" w:cs="Times New Roman"/>
          <w:sz w:val="24"/>
          <w:szCs w:val="24"/>
        </w:rPr>
        <w:t xml:space="preserve"> занимающи</w:t>
      </w:r>
      <w:r w:rsidR="00AA0E8B">
        <w:rPr>
          <w:rFonts w:ascii="Times New Roman" w:hAnsi="Times New Roman" w:cs="Times New Roman"/>
          <w:sz w:val="24"/>
          <w:szCs w:val="24"/>
        </w:rPr>
        <w:t>е</w:t>
      </w:r>
      <w:r w:rsidR="0031642F" w:rsidRPr="009A3073">
        <w:rPr>
          <w:rFonts w:ascii="Times New Roman" w:hAnsi="Times New Roman" w:cs="Times New Roman"/>
          <w:sz w:val="24"/>
          <w:szCs w:val="24"/>
        </w:rPr>
        <w:t xml:space="preserve">ся частной практикой, </w:t>
      </w:r>
      <w:r w:rsidR="0031642F">
        <w:rPr>
          <w:rFonts w:ascii="Times New Roman" w:hAnsi="Times New Roman" w:cs="Times New Roman"/>
          <w:sz w:val="24"/>
          <w:szCs w:val="24"/>
        </w:rPr>
        <w:t>арендодател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1642F">
        <w:rPr>
          <w:rFonts w:ascii="Times New Roman" w:hAnsi="Times New Roman" w:cs="Times New Roman"/>
          <w:sz w:val="24"/>
          <w:szCs w:val="24"/>
        </w:rPr>
        <w:t xml:space="preserve"> нежилых помещений, </w:t>
      </w:r>
      <w:r w:rsidRPr="00C77781">
        <w:rPr>
          <w:rStyle w:val="s0"/>
          <w:sz w:val="24"/>
          <w:szCs w:val="24"/>
        </w:rPr>
        <w:t>лица, имеющи</w:t>
      </w:r>
      <w:r>
        <w:rPr>
          <w:rStyle w:val="s0"/>
          <w:sz w:val="24"/>
          <w:szCs w:val="24"/>
        </w:rPr>
        <w:t>е</w:t>
      </w:r>
      <w:r w:rsidRPr="00C77781">
        <w:rPr>
          <w:rStyle w:val="s0"/>
          <w:sz w:val="24"/>
          <w:szCs w:val="24"/>
        </w:rPr>
        <w:t xml:space="preserve"> государственную регистрацию в качестве индивидуального предпринимателя</w:t>
      </w:r>
      <w:r>
        <w:rPr>
          <w:rStyle w:val="s0"/>
          <w:sz w:val="24"/>
          <w:szCs w:val="24"/>
        </w:rPr>
        <w:t xml:space="preserve">, а также </w:t>
      </w:r>
      <w:r w:rsidRPr="00C77781">
        <w:rPr>
          <w:rStyle w:val="s0"/>
          <w:sz w:val="24"/>
          <w:szCs w:val="24"/>
        </w:rPr>
        <w:t xml:space="preserve">иностранцы и лица без гражданства, за исключением </w:t>
      </w:r>
      <w:proofErr w:type="spellStart"/>
      <w:r w:rsidRPr="00C77781">
        <w:rPr>
          <w:rStyle w:val="s0"/>
          <w:sz w:val="24"/>
          <w:szCs w:val="24"/>
        </w:rPr>
        <w:t>оралманов</w:t>
      </w:r>
      <w:proofErr w:type="spellEnd"/>
      <w:r w:rsidR="003164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AB6" w:rsidRPr="00604AB6" w:rsidRDefault="00604AB6" w:rsidP="00604AB6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604AB6">
        <w:rPr>
          <w:rFonts w:ascii="Times New Roman" w:hAnsi="Times New Roman" w:cs="Times New Roman"/>
          <w:sz w:val="24"/>
          <w:szCs w:val="24"/>
        </w:rPr>
        <w:t xml:space="preserve">Для физических лиц, являющихся плательщиками </w:t>
      </w:r>
      <w:r w:rsidR="00772F1E">
        <w:rPr>
          <w:rFonts w:ascii="Times New Roman" w:hAnsi="Times New Roman" w:cs="Times New Roman"/>
          <w:sz w:val="24"/>
          <w:szCs w:val="24"/>
        </w:rPr>
        <w:t xml:space="preserve">ЕСП </w:t>
      </w:r>
      <w:r w:rsidRPr="00604AB6">
        <w:rPr>
          <w:rFonts w:ascii="Times New Roman" w:hAnsi="Times New Roman" w:cs="Times New Roman"/>
          <w:sz w:val="24"/>
          <w:szCs w:val="24"/>
        </w:rPr>
        <w:t>в соответствии со статьей 774 Кодекса Республики Казахстан «О налогах и других обязательных платежах в бюджет» (Налоговый кодекс), обязательные пенсионные взносы в свою пользу, подлежащие уплате в</w:t>
      </w:r>
      <w:r w:rsidR="00772F1E">
        <w:rPr>
          <w:rFonts w:ascii="Times New Roman" w:hAnsi="Times New Roman" w:cs="Times New Roman"/>
          <w:sz w:val="24"/>
          <w:szCs w:val="24"/>
        </w:rPr>
        <w:t xml:space="preserve"> ЕНПФ</w:t>
      </w:r>
      <w:r w:rsidRPr="00604AB6">
        <w:rPr>
          <w:rFonts w:ascii="Times New Roman" w:hAnsi="Times New Roman" w:cs="Times New Roman"/>
          <w:sz w:val="24"/>
          <w:szCs w:val="24"/>
        </w:rPr>
        <w:t>, составляют 30 процентов от 1-кратного размера месячного расчетного показателя в городах республиканского и областного значения, столице и 0,5-кратного размера месячного расчетного показателя - в других населенных пунктах.</w:t>
      </w:r>
    </w:p>
    <w:p w:rsidR="00604AB6" w:rsidRPr="00EB08B9" w:rsidRDefault="00604AB6" w:rsidP="00604AB6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604AB6">
        <w:rPr>
          <w:rFonts w:ascii="Times New Roman" w:hAnsi="Times New Roman" w:cs="Times New Roman"/>
          <w:sz w:val="24"/>
          <w:szCs w:val="24"/>
        </w:rPr>
        <w:t>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</w:t>
      </w:r>
    </w:p>
    <w:p w:rsidR="00EB08B9" w:rsidRDefault="00EB08B9" w:rsidP="00652970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9A3073" w:rsidRPr="009A3073">
        <w:rPr>
          <w:rFonts w:ascii="Times New Roman" w:hAnsi="Times New Roman" w:cs="Times New Roman"/>
          <w:sz w:val="24"/>
          <w:szCs w:val="24"/>
        </w:rPr>
        <w:t>граждан, подпадающих под режим</w:t>
      </w:r>
      <w:r>
        <w:rPr>
          <w:rFonts w:ascii="Times New Roman" w:hAnsi="Times New Roman" w:cs="Times New Roman"/>
          <w:sz w:val="24"/>
          <w:szCs w:val="24"/>
        </w:rPr>
        <w:t xml:space="preserve"> ЕСП</w:t>
      </w:r>
      <w:r w:rsidR="009A3073" w:rsidRPr="009A3073">
        <w:rPr>
          <w:rFonts w:ascii="Times New Roman" w:hAnsi="Times New Roman" w:cs="Times New Roman"/>
          <w:sz w:val="24"/>
          <w:szCs w:val="24"/>
        </w:rPr>
        <w:t>, появляется возможность на облегченных условиях платить все платежи и участвовать в системах социального обеспечения.</w:t>
      </w:r>
      <w:r w:rsidR="00652970" w:rsidRPr="009A3073">
        <w:rPr>
          <w:rFonts w:ascii="Times New Roman" w:hAnsi="Times New Roman" w:cs="Times New Roman"/>
          <w:sz w:val="24"/>
          <w:szCs w:val="24"/>
        </w:rPr>
        <w:t xml:space="preserve">Также к плюсам </w:t>
      </w:r>
      <w:r>
        <w:rPr>
          <w:rFonts w:ascii="Times New Roman" w:hAnsi="Times New Roman" w:cs="Times New Roman"/>
          <w:sz w:val="24"/>
          <w:szCs w:val="24"/>
        </w:rPr>
        <w:t>единого совокупного</w:t>
      </w:r>
      <w:r w:rsidRPr="00EB08B9">
        <w:rPr>
          <w:rFonts w:ascii="Times New Roman" w:hAnsi="Times New Roman" w:cs="Times New Roman"/>
          <w:sz w:val="24"/>
          <w:szCs w:val="24"/>
        </w:rPr>
        <w:t xml:space="preserve"> платеж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2970" w:rsidRPr="009A3073">
        <w:rPr>
          <w:rFonts w:ascii="Times New Roman" w:hAnsi="Times New Roman" w:cs="Times New Roman"/>
          <w:sz w:val="24"/>
          <w:szCs w:val="24"/>
        </w:rPr>
        <w:t xml:space="preserve">можно отнести и участие в системе обязательного социального медицинского страхования и получение доступа к медицинским услугам, неограниченным по сумме и видам, с правом выбора медицинского учреждения после введения ОСМС. </w:t>
      </w:r>
    </w:p>
    <w:p w:rsidR="00652970" w:rsidRDefault="00652970" w:rsidP="00652970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0679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Самым же главным плюсом </w:t>
      </w:r>
      <w:r w:rsidR="009A3073" w:rsidRPr="000679F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="009A3073" w:rsidRPr="000679F3">
        <w:rPr>
          <w:rFonts w:ascii="Times New Roman" w:hAnsi="Times New Roman" w:cs="Times New Roman"/>
          <w:b/>
          <w:sz w:val="24"/>
          <w:szCs w:val="24"/>
        </w:rPr>
        <w:t>казахстанцев</w:t>
      </w:r>
      <w:proofErr w:type="spellEnd"/>
      <w:r w:rsidR="00312CAB">
        <w:rPr>
          <w:rFonts w:ascii="Times New Roman" w:hAnsi="Times New Roman" w:cs="Times New Roman"/>
          <w:b/>
          <w:sz w:val="24"/>
          <w:szCs w:val="24"/>
        </w:rPr>
        <w:t>, являющихся плательщиками ЕСП</w:t>
      </w:r>
      <w:r w:rsidR="00AE5F90">
        <w:rPr>
          <w:rFonts w:ascii="Times New Roman" w:hAnsi="Times New Roman" w:cs="Times New Roman"/>
          <w:b/>
          <w:sz w:val="24"/>
          <w:szCs w:val="24"/>
        </w:rPr>
        <w:t>,</w:t>
      </w:r>
      <w:r w:rsidR="009A3073" w:rsidRPr="000679F3">
        <w:rPr>
          <w:rFonts w:ascii="Times New Roman" w:hAnsi="Times New Roman" w:cs="Times New Roman"/>
          <w:b/>
          <w:sz w:val="24"/>
          <w:szCs w:val="24"/>
        </w:rPr>
        <w:t xml:space="preserve"> станет участие</w:t>
      </w:r>
      <w:r w:rsidRPr="000679F3">
        <w:rPr>
          <w:rFonts w:ascii="Times New Roman" w:hAnsi="Times New Roman" w:cs="Times New Roman"/>
          <w:b/>
          <w:sz w:val="24"/>
          <w:szCs w:val="24"/>
        </w:rPr>
        <w:t xml:space="preserve"> в накопительной пенсионной системе и получение базовой пенсионной выплаты в зависимости от стажа участия в системе.</w:t>
      </w:r>
      <w:r w:rsidRPr="009A3073">
        <w:rPr>
          <w:rFonts w:ascii="Times New Roman" w:hAnsi="Times New Roman" w:cs="Times New Roman"/>
          <w:sz w:val="24"/>
          <w:szCs w:val="24"/>
        </w:rPr>
        <w:t xml:space="preserve"> Кроме пополнения своих пенсионных накоплений в </w:t>
      </w:r>
      <w:r w:rsidR="00772F1E">
        <w:rPr>
          <w:rFonts w:ascii="Times New Roman" w:hAnsi="Times New Roman" w:cs="Times New Roman"/>
          <w:sz w:val="24"/>
          <w:szCs w:val="24"/>
        </w:rPr>
        <w:t>ЕНПФ</w:t>
      </w:r>
      <w:r w:rsidRPr="009A3073">
        <w:rPr>
          <w:rFonts w:ascii="Times New Roman" w:hAnsi="Times New Roman" w:cs="Times New Roman"/>
          <w:sz w:val="24"/>
          <w:szCs w:val="24"/>
        </w:rPr>
        <w:t>, для плательщиков ЕСП появится возможность получать базовую пенси</w:t>
      </w:r>
      <w:r w:rsidR="001C07D7">
        <w:rPr>
          <w:rFonts w:ascii="Times New Roman" w:hAnsi="Times New Roman" w:cs="Times New Roman"/>
          <w:sz w:val="24"/>
          <w:szCs w:val="24"/>
        </w:rPr>
        <w:t>онную выплату в зависимости от стажа участия в пенсионной системе</w:t>
      </w:r>
      <w:r w:rsidRPr="009A3073">
        <w:rPr>
          <w:rFonts w:ascii="Times New Roman" w:hAnsi="Times New Roman" w:cs="Times New Roman"/>
          <w:sz w:val="24"/>
          <w:szCs w:val="24"/>
        </w:rPr>
        <w:t xml:space="preserve">. </w:t>
      </w:r>
      <w:r w:rsidR="009A3073" w:rsidRPr="009A3073">
        <w:rPr>
          <w:rFonts w:ascii="Times New Roman" w:hAnsi="Times New Roman" w:cs="Times New Roman"/>
          <w:sz w:val="24"/>
          <w:szCs w:val="24"/>
        </w:rPr>
        <w:t xml:space="preserve">Участник системы также может </w:t>
      </w:r>
      <w:r w:rsidRPr="009A3073">
        <w:rPr>
          <w:rFonts w:ascii="Times New Roman" w:hAnsi="Times New Roman" w:cs="Times New Roman"/>
          <w:sz w:val="24"/>
          <w:szCs w:val="24"/>
        </w:rPr>
        <w:t>получить социальные выплаты в случаях утраты трудоспособности, потери работы, потери кормильца, беременности и родов, усыновления или удочерения ребенка, ухода за ребенком.</w:t>
      </w:r>
    </w:p>
    <w:p w:rsidR="00652970" w:rsidRPr="009A3073" w:rsidRDefault="00652970" w:rsidP="00AC5EC1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Еще </w:t>
      </w:r>
      <w:r w:rsidR="00AE5F90">
        <w:rPr>
          <w:rFonts w:ascii="Times New Roman" w:hAnsi="Times New Roman" w:cs="Times New Roman"/>
          <w:sz w:val="24"/>
          <w:szCs w:val="24"/>
        </w:rPr>
        <w:t xml:space="preserve">одним </w:t>
      </w:r>
      <w:r w:rsidRPr="009A3073">
        <w:rPr>
          <w:rFonts w:ascii="Times New Roman" w:hAnsi="Times New Roman" w:cs="Times New Roman"/>
          <w:sz w:val="24"/>
          <w:szCs w:val="24"/>
        </w:rPr>
        <w:t>из плюсов</w:t>
      </w:r>
      <w:r w:rsidR="00312CAB">
        <w:rPr>
          <w:rFonts w:ascii="Times New Roman" w:hAnsi="Times New Roman" w:cs="Times New Roman"/>
          <w:sz w:val="24"/>
          <w:szCs w:val="24"/>
        </w:rPr>
        <w:t>ЕСП</w:t>
      </w:r>
      <w:r w:rsidRPr="009A3073">
        <w:rPr>
          <w:rFonts w:ascii="Times New Roman" w:hAnsi="Times New Roman" w:cs="Times New Roman"/>
          <w:sz w:val="24"/>
          <w:szCs w:val="24"/>
        </w:rPr>
        <w:t xml:space="preserve"> значится существенная финансовая прибавка к минимально гарантированной государством социальной помощи в виде пособий, а также тот факт, что за счет подтверждения своего дохода, повышается потенциальная кредитоспособность граждан. То есть</w:t>
      </w:r>
      <w:bookmarkStart w:id="0" w:name="_GoBack"/>
      <w:bookmarkEnd w:id="0"/>
      <w:r w:rsidRPr="009A3073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312CAB">
        <w:rPr>
          <w:rFonts w:ascii="Times New Roman" w:hAnsi="Times New Roman" w:cs="Times New Roman"/>
          <w:sz w:val="24"/>
          <w:szCs w:val="24"/>
        </w:rPr>
        <w:t>плательщик ЕСП</w:t>
      </w:r>
      <w:r w:rsidRPr="009A3073">
        <w:rPr>
          <w:rFonts w:ascii="Times New Roman" w:hAnsi="Times New Roman" w:cs="Times New Roman"/>
          <w:sz w:val="24"/>
          <w:szCs w:val="24"/>
        </w:rPr>
        <w:t>официально может получить кредит в банке, подтвердив свою платежеспособность регулярными взносами.</w:t>
      </w:r>
    </w:p>
    <w:p w:rsidR="00192E99" w:rsidRDefault="001C07D7" w:rsidP="00AC5EC1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ЕСП</w:t>
      </w:r>
      <w:r w:rsidR="00446BC6" w:rsidRPr="009A3073">
        <w:rPr>
          <w:rFonts w:ascii="Times New Roman" w:hAnsi="Times New Roman" w:cs="Times New Roman"/>
          <w:sz w:val="24"/>
          <w:szCs w:val="24"/>
        </w:rPr>
        <w:t>подлежит уплате общей суммой через банки второго уровня или организации, осуществляющие</w:t>
      </w:r>
      <w:r w:rsidR="00312CAB">
        <w:rPr>
          <w:rFonts w:ascii="Times New Roman" w:hAnsi="Times New Roman" w:cs="Times New Roman"/>
          <w:sz w:val="24"/>
          <w:szCs w:val="24"/>
        </w:rPr>
        <w:t>отдельные виды банковских операций (например, через АО «</w:t>
      </w:r>
      <w:proofErr w:type="spellStart"/>
      <w:r w:rsidR="00312CAB">
        <w:rPr>
          <w:rFonts w:ascii="Times New Roman" w:hAnsi="Times New Roman" w:cs="Times New Roman"/>
          <w:sz w:val="24"/>
          <w:szCs w:val="24"/>
        </w:rPr>
        <w:t>Казпочта</w:t>
      </w:r>
      <w:proofErr w:type="spellEnd"/>
      <w:r w:rsidR="00312CAB">
        <w:rPr>
          <w:rFonts w:ascii="Times New Roman" w:hAnsi="Times New Roman" w:cs="Times New Roman"/>
          <w:sz w:val="24"/>
          <w:szCs w:val="24"/>
        </w:rPr>
        <w:t>»)</w:t>
      </w:r>
      <w:r w:rsidR="00446BC6" w:rsidRPr="009A3073">
        <w:rPr>
          <w:rFonts w:ascii="Times New Roman" w:hAnsi="Times New Roman" w:cs="Times New Roman"/>
          <w:sz w:val="24"/>
          <w:szCs w:val="24"/>
        </w:rPr>
        <w:t>. Платеж следует перевести на банковский счет Государственной корпорации "Пра</w:t>
      </w:r>
      <w:r w:rsidR="00652970" w:rsidRPr="009A3073">
        <w:rPr>
          <w:rFonts w:ascii="Times New Roman" w:hAnsi="Times New Roman" w:cs="Times New Roman"/>
          <w:sz w:val="24"/>
          <w:szCs w:val="24"/>
        </w:rPr>
        <w:t xml:space="preserve">вительство для граждан". Далее </w:t>
      </w:r>
      <w:proofErr w:type="spellStart"/>
      <w:r w:rsidR="00652970" w:rsidRPr="009A3073">
        <w:rPr>
          <w:rFonts w:ascii="Times New Roman" w:hAnsi="Times New Roman" w:cs="Times New Roman"/>
          <w:sz w:val="24"/>
          <w:szCs w:val="24"/>
        </w:rPr>
        <w:t>Г</w:t>
      </w:r>
      <w:r w:rsidR="00446BC6" w:rsidRPr="009A3073">
        <w:rPr>
          <w:rFonts w:ascii="Times New Roman" w:hAnsi="Times New Roman" w:cs="Times New Roman"/>
          <w:sz w:val="24"/>
          <w:szCs w:val="24"/>
        </w:rPr>
        <w:t>оскорпорация</w:t>
      </w:r>
      <w:proofErr w:type="spellEnd"/>
      <w:r w:rsidR="00446BC6" w:rsidRPr="009A3073">
        <w:rPr>
          <w:rFonts w:ascii="Times New Roman" w:hAnsi="Times New Roman" w:cs="Times New Roman"/>
          <w:sz w:val="24"/>
          <w:szCs w:val="24"/>
        </w:rPr>
        <w:t xml:space="preserve"> распределяет платеж в виде индивидуального подоходного налога </w:t>
      </w:r>
      <w:r w:rsidR="00312CAB">
        <w:rPr>
          <w:rFonts w:ascii="Times New Roman" w:hAnsi="Times New Roman" w:cs="Times New Roman"/>
          <w:sz w:val="24"/>
          <w:szCs w:val="24"/>
        </w:rPr>
        <w:t xml:space="preserve">(ИПН) </w:t>
      </w:r>
      <w:r w:rsidR="00446BC6" w:rsidRPr="009A3073">
        <w:rPr>
          <w:rFonts w:ascii="Times New Roman" w:hAnsi="Times New Roman" w:cs="Times New Roman"/>
          <w:sz w:val="24"/>
          <w:szCs w:val="24"/>
        </w:rPr>
        <w:t>и социаль</w:t>
      </w:r>
      <w:r w:rsidR="00602B16">
        <w:rPr>
          <w:rFonts w:ascii="Times New Roman" w:hAnsi="Times New Roman" w:cs="Times New Roman"/>
          <w:sz w:val="24"/>
          <w:szCs w:val="24"/>
        </w:rPr>
        <w:t xml:space="preserve">ных платежей, затем перечисляет </w:t>
      </w:r>
      <w:r w:rsidR="00312CAB">
        <w:rPr>
          <w:rFonts w:ascii="Times New Roman" w:hAnsi="Times New Roman" w:cs="Times New Roman"/>
          <w:sz w:val="24"/>
          <w:szCs w:val="24"/>
        </w:rPr>
        <w:t xml:space="preserve">ИПН </w:t>
      </w:r>
      <w:r w:rsidR="00772F1E">
        <w:rPr>
          <w:rFonts w:ascii="Times New Roman" w:hAnsi="Times New Roman" w:cs="Times New Roman"/>
          <w:sz w:val="24"/>
          <w:szCs w:val="24"/>
        </w:rPr>
        <w:t>в бюджет региона, а</w:t>
      </w:r>
      <w:r w:rsidR="00602B16">
        <w:rPr>
          <w:rFonts w:ascii="Times New Roman" w:hAnsi="Times New Roman" w:cs="Times New Roman"/>
          <w:sz w:val="24"/>
          <w:szCs w:val="24"/>
        </w:rPr>
        <w:t xml:space="preserve"> социальные </w:t>
      </w:r>
      <w:r w:rsidR="00312CAB">
        <w:rPr>
          <w:rFonts w:ascii="Times New Roman" w:hAnsi="Times New Roman" w:cs="Times New Roman"/>
          <w:sz w:val="24"/>
          <w:szCs w:val="24"/>
        </w:rPr>
        <w:t xml:space="preserve">платежи в </w:t>
      </w:r>
      <w:r w:rsidR="00446BC6" w:rsidRPr="009A3073">
        <w:rPr>
          <w:rFonts w:ascii="Times New Roman" w:hAnsi="Times New Roman" w:cs="Times New Roman"/>
          <w:sz w:val="24"/>
          <w:szCs w:val="24"/>
        </w:rPr>
        <w:t>ЕНПФ, ГФСС и ФОМС.</w:t>
      </w:r>
    </w:p>
    <w:p w:rsidR="009A3073" w:rsidRPr="009A3073" w:rsidRDefault="00652970" w:rsidP="00C054CD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0679F3">
        <w:rPr>
          <w:rFonts w:ascii="Times New Roman" w:hAnsi="Times New Roman" w:cs="Times New Roman"/>
          <w:b/>
          <w:sz w:val="24"/>
          <w:szCs w:val="24"/>
        </w:rPr>
        <w:t>И тут еще один плюс для вкладчиков ЕНПФ!</w:t>
      </w:r>
      <w:r w:rsidR="00F71CB8" w:rsidRPr="00F71CB8">
        <w:rPr>
          <w:rFonts w:ascii="Times New Roman" w:hAnsi="Times New Roman" w:cs="Times New Roman"/>
          <w:sz w:val="24"/>
          <w:szCs w:val="24"/>
        </w:rPr>
        <w:t>Ранее открыти</w:t>
      </w:r>
      <w:r w:rsidR="00C054CD">
        <w:rPr>
          <w:rFonts w:ascii="Times New Roman" w:hAnsi="Times New Roman" w:cs="Times New Roman"/>
          <w:sz w:val="24"/>
          <w:szCs w:val="24"/>
        </w:rPr>
        <w:t>е</w:t>
      </w:r>
      <w:r w:rsidR="00F71CB8">
        <w:rPr>
          <w:rFonts w:ascii="Times New Roman" w:hAnsi="Times New Roman" w:cs="Times New Roman"/>
          <w:sz w:val="24"/>
          <w:szCs w:val="24"/>
        </w:rPr>
        <w:t xml:space="preserve">индивидуального пенсионного счета </w:t>
      </w:r>
      <w:r w:rsidR="00312CAB">
        <w:rPr>
          <w:rFonts w:ascii="Times New Roman" w:hAnsi="Times New Roman" w:cs="Times New Roman"/>
          <w:sz w:val="24"/>
          <w:szCs w:val="24"/>
        </w:rPr>
        <w:t xml:space="preserve">(ИПС) </w:t>
      </w:r>
      <w:r w:rsidR="00C054CD">
        <w:rPr>
          <w:rFonts w:ascii="Times New Roman" w:hAnsi="Times New Roman" w:cs="Times New Roman"/>
          <w:sz w:val="24"/>
          <w:szCs w:val="24"/>
        </w:rPr>
        <w:t>для</w:t>
      </w:r>
      <w:r w:rsidR="00F71CB8">
        <w:rPr>
          <w:rFonts w:ascii="Times New Roman" w:hAnsi="Times New Roman" w:cs="Times New Roman"/>
          <w:sz w:val="24"/>
          <w:szCs w:val="24"/>
        </w:rPr>
        <w:t xml:space="preserve"> учет</w:t>
      </w:r>
      <w:r w:rsidR="00C054CD">
        <w:rPr>
          <w:rFonts w:ascii="Times New Roman" w:hAnsi="Times New Roman" w:cs="Times New Roman"/>
          <w:sz w:val="24"/>
          <w:szCs w:val="24"/>
        </w:rPr>
        <w:t>а</w:t>
      </w:r>
      <w:r w:rsidR="00F71CB8">
        <w:rPr>
          <w:rFonts w:ascii="Times New Roman" w:hAnsi="Times New Roman" w:cs="Times New Roman"/>
          <w:sz w:val="24"/>
          <w:szCs w:val="24"/>
        </w:rPr>
        <w:t xml:space="preserve"> обязательных пенсионных </w:t>
      </w:r>
      <w:r w:rsidR="00C054CD">
        <w:rPr>
          <w:rFonts w:ascii="Times New Roman" w:hAnsi="Times New Roman" w:cs="Times New Roman"/>
          <w:sz w:val="24"/>
          <w:szCs w:val="24"/>
        </w:rPr>
        <w:t>взносов (ОПВ)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физическому лицу </w:t>
      </w:r>
      <w:r w:rsidR="00C054CD">
        <w:rPr>
          <w:rFonts w:ascii="Times New Roman" w:hAnsi="Times New Roman" w:cs="Times New Roman"/>
          <w:sz w:val="24"/>
          <w:szCs w:val="24"/>
        </w:rPr>
        <w:t>осуществлялось на основании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C054CD">
        <w:rPr>
          <w:rFonts w:ascii="Times New Roman" w:hAnsi="Times New Roman" w:cs="Times New Roman"/>
          <w:sz w:val="24"/>
          <w:szCs w:val="24"/>
        </w:rPr>
        <w:t>я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 об открытии ИПС</w:t>
      </w:r>
      <w:r w:rsidR="00312CAB">
        <w:rPr>
          <w:rFonts w:ascii="Times New Roman" w:hAnsi="Times New Roman" w:cs="Times New Roman"/>
          <w:sz w:val="24"/>
          <w:szCs w:val="24"/>
        </w:rPr>
        <w:t>, поданному в ЕНПФ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. </w:t>
      </w:r>
      <w:r w:rsidR="00C054CD">
        <w:rPr>
          <w:rFonts w:ascii="Times New Roman" w:hAnsi="Times New Roman" w:cs="Times New Roman"/>
          <w:sz w:val="24"/>
          <w:szCs w:val="24"/>
        </w:rPr>
        <w:t xml:space="preserve">С января 2019 года отсутствует </w:t>
      </w:r>
      <w:r w:rsidRPr="009A3073">
        <w:rPr>
          <w:rFonts w:ascii="Times New Roman" w:hAnsi="Times New Roman" w:cs="Times New Roman"/>
          <w:sz w:val="24"/>
          <w:szCs w:val="24"/>
        </w:rPr>
        <w:t>необходимост</w:t>
      </w:r>
      <w:r w:rsidR="00C054CD">
        <w:rPr>
          <w:rFonts w:ascii="Times New Roman" w:hAnsi="Times New Roman" w:cs="Times New Roman"/>
          <w:sz w:val="24"/>
          <w:szCs w:val="24"/>
        </w:rPr>
        <w:t>ь физическим лицам обращаться в ЕНПФ для открытия ИПС для учета ОПВ</w:t>
      </w:r>
      <w:r w:rsidRPr="009A3073">
        <w:rPr>
          <w:rFonts w:ascii="Times New Roman" w:hAnsi="Times New Roman" w:cs="Times New Roman"/>
          <w:sz w:val="24"/>
          <w:szCs w:val="24"/>
        </w:rPr>
        <w:t xml:space="preserve">– это будет происходить автоматически при </w:t>
      </w:r>
      <w:r w:rsidR="00C054CD">
        <w:rPr>
          <w:rFonts w:ascii="Times New Roman" w:hAnsi="Times New Roman" w:cs="Times New Roman"/>
          <w:sz w:val="24"/>
          <w:szCs w:val="24"/>
        </w:rPr>
        <w:t>поступлении</w:t>
      </w:r>
      <w:r w:rsidR="000679F3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C054CD">
        <w:rPr>
          <w:rFonts w:ascii="Times New Roman" w:hAnsi="Times New Roman" w:cs="Times New Roman"/>
          <w:sz w:val="24"/>
          <w:szCs w:val="24"/>
        </w:rPr>
        <w:t xml:space="preserve">взноса </w:t>
      </w:r>
      <w:r w:rsidR="009A3073" w:rsidRPr="009A3073">
        <w:rPr>
          <w:rFonts w:ascii="Times New Roman" w:hAnsi="Times New Roman" w:cs="Times New Roman"/>
          <w:sz w:val="24"/>
          <w:szCs w:val="24"/>
        </w:rPr>
        <w:t xml:space="preserve">в случае отсутствия у физического лица в ЕНПФ открытого </w:t>
      </w:r>
      <w:r w:rsidR="00312CAB">
        <w:rPr>
          <w:rFonts w:ascii="Times New Roman" w:hAnsi="Times New Roman" w:cs="Times New Roman"/>
          <w:sz w:val="24"/>
          <w:szCs w:val="24"/>
        </w:rPr>
        <w:t>ИПС</w:t>
      </w:r>
      <w:r w:rsidR="00C054CD">
        <w:rPr>
          <w:rFonts w:ascii="Times New Roman" w:hAnsi="Times New Roman" w:cs="Times New Roman"/>
          <w:sz w:val="24"/>
          <w:szCs w:val="24"/>
        </w:rPr>
        <w:t>для</w:t>
      </w:r>
      <w:r w:rsidR="000679F3">
        <w:rPr>
          <w:rFonts w:ascii="Times New Roman" w:hAnsi="Times New Roman" w:cs="Times New Roman"/>
          <w:sz w:val="24"/>
          <w:szCs w:val="24"/>
        </w:rPr>
        <w:t xml:space="preserve"> учет</w:t>
      </w:r>
      <w:r w:rsidR="00C054CD">
        <w:rPr>
          <w:rFonts w:ascii="Times New Roman" w:hAnsi="Times New Roman" w:cs="Times New Roman"/>
          <w:sz w:val="24"/>
          <w:szCs w:val="24"/>
        </w:rPr>
        <w:t>аОПВ</w:t>
      </w:r>
      <w:r w:rsidR="00F71C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073" w:rsidRPr="009A3073" w:rsidRDefault="009A3073" w:rsidP="009A3073">
      <w:pPr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>При этом идентификация физического лица будет осуществляться по персональным данным (ФИО, ИИН, дате рождения), указанным в электронном формате платежного поручения при перечислении ОПВ, а все необходимые сведения о реквизитах действующего документа, удостоверяющего личность физического лица, о месте постоянного проживания ЕНПФ будет получать из информационных систем государственных органов.</w:t>
      </w:r>
    </w:p>
    <w:p w:rsidR="009A3073" w:rsidRPr="009A3073" w:rsidRDefault="009A3073" w:rsidP="009A3073">
      <w:pPr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Отметим, что порядок открытия ИПС </w:t>
      </w:r>
      <w:r w:rsidR="00C054CD">
        <w:rPr>
          <w:rFonts w:ascii="Times New Roman" w:hAnsi="Times New Roman" w:cs="Times New Roman"/>
          <w:sz w:val="24"/>
          <w:szCs w:val="24"/>
        </w:rPr>
        <w:t>для</w:t>
      </w:r>
      <w:r w:rsidRPr="009A3073">
        <w:rPr>
          <w:rFonts w:ascii="Times New Roman" w:hAnsi="Times New Roman" w:cs="Times New Roman"/>
          <w:sz w:val="24"/>
          <w:szCs w:val="24"/>
        </w:rPr>
        <w:t>учет</w:t>
      </w:r>
      <w:r w:rsidR="00C054CD">
        <w:rPr>
          <w:rFonts w:ascii="Times New Roman" w:hAnsi="Times New Roman" w:cs="Times New Roman"/>
          <w:sz w:val="24"/>
          <w:szCs w:val="24"/>
        </w:rPr>
        <w:t>а</w:t>
      </w:r>
      <w:r w:rsidRPr="009A3073">
        <w:rPr>
          <w:rFonts w:ascii="Times New Roman" w:hAnsi="Times New Roman" w:cs="Times New Roman"/>
          <w:sz w:val="24"/>
          <w:szCs w:val="24"/>
        </w:rPr>
        <w:t xml:space="preserve"> обязательных профессиональных и добровольных пенсионных взносов остается прежним. </w:t>
      </w:r>
    </w:p>
    <w:p w:rsidR="00192E99" w:rsidRPr="009A3073" w:rsidRDefault="009A3073" w:rsidP="009A3073">
      <w:pPr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>Для удобства вкладчиков открытие ИПС по учету добровольных пенсионных взносов также осуществляется онлайн на сайте ЕНПФ при наличии актуального ключа ЭЦП.</w:t>
      </w:r>
    </w:p>
    <w:p w:rsidR="00192E99" w:rsidRPr="009A3073" w:rsidRDefault="00192E99" w:rsidP="00192E99">
      <w:pPr>
        <w:rPr>
          <w:rFonts w:ascii="Times New Roman" w:hAnsi="Times New Roman" w:cs="Times New Roman"/>
          <w:sz w:val="24"/>
          <w:szCs w:val="24"/>
        </w:rPr>
      </w:pPr>
    </w:p>
    <w:p w:rsidR="00192E99" w:rsidRPr="009A3073" w:rsidRDefault="00192E99" w:rsidP="00192E99">
      <w:pPr>
        <w:rPr>
          <w:rFonts w:ascii="Times New Roman" w:hAnsi="Times New Roman" w:cs="Times New Roman"/>
          <w:sz w:val="24"/>
          <w:szCs w:val="24"/>
        </w:rPr>
      </w:pPr>
    </w:p>
    <w:p w:rsidR="00192E99" w:rsidRPr="00EB08B9" w:rsidRDefault="00192E99" w:rsidP="00192E9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92E99" w:rsidRPr="00EB08B9" w:rsidSect="0055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00EBE"/>
    <w:rsid w:val="000315C7"/>
    <w:rsid w:val="000679F3"/>
    <w:rsid w:val="000F0161"/>
    <w:rsid w:val="000F2493"/>
    <w:rsid w:val="0010125F"/>
    <w:rsid w:val="00192E99"/>
    <w:rsid w:val="001C07D7"/>
    <w:rsid w:val="001C0B2D"/>
    <w:rsid w:val="00282611"/>
    <w:rsid w:val="00312CAB"/>
    <w:rsid w:val="0031642F"/>
    <w:rsid w:val="003771DB"/>
    <w:rsid w:val="00407445"/>
    <w:rsid w:val="00446BC6"/>
    <w:rsid w:val="00480702"/>
    <w:rsid w:val="00543995"/>
    <w:rsid w:val="0055010E"/>
    <w:rsid w:val="005C449F"/>
    <w:rsid w:val="00602B16"/>
    <w:rsid w:val="00604AB6"/>
    <w:rsid w:val="00652970"/>
    <w:rsid w:val="006A7AFB"/>
    <w:rsid w:val="00772F1E"/>
    <w:rsid w:val="007B6347"/>
    <w:rsid w:val="0089799C"/>
    <w:rsid w:val="008F54A1"/>
    <w:rsid w:val="009000CF"/>
    <w:rsid w:val="009A3073"/>
    <w:rsid w:val="009C4892"/>
    <w:rsid w:val="00A60F26"/>
    <w:rsid w:val="00A972DC"/>
    <w:rsid w:val="00AA0E8B"/>
    <w:rsid w:val="00AC5EC1"/>
    <w:rsid w:val="00AE5F90"/>
    <w:rsid w:val="00BD7E38"/>
    <w:rsid w:val="00C054CD"/>
    <w:rsid w:val="00EB08B9"/>
    <w:rsid w:val="00EB0ABB"/>
    <w:rsid w:val="00F00EBE"/>
    <w:rsid w:val="00F71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A7A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3">
    <w:name w:val="annotation reference"/>
    <w:basedOn w:val="a0"/>
    <w:uiPriority w:val="99"/>
    <w:semiHidden/>
    <w:unhideWhenUsed/>
    <w:rsid w:val="006A7A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A7AF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A7AF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7AF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A7AFB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A7AF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A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Кенбаева Гульсара Истелеуовна</dc:creator>
  <cp:lastModifiedBy>a.sagieva</cp:lastModifiedBy>
  <cp:revision>2</cp:revision>
  <dcterms:created xsi:type="dcterms:W3CDTF">2019-01-14T03:49:00Z</dcterms:created>
  <dcterms:modified xsi:type="dcterms:W3CDTF">2019-01-14T03:49:00Z</dcterms:modified>
</cp:coreProperties>
</file>