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1C" w:rsidRPr="00645816" w:rsidRDefault="00317B1C" w:rsidP="0031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581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4BD" w:rsidRPr="006458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4581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7204BD" w:rsidRPr="006458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17B1C" w:rsidRPr="00645816" w:rsidRDefault="007204BD" w:rsidP="00317B1C">
      <w:pPr>
        <w:pStyle w:val="a3"/>
        <w:rPr>
          <w:rFonts w:ascii="Times New Roman" w:hAnsi="Times New Roman"/>
          <w:sz w:val="28"/>
          <w:szCs w:val="28"/>
        </w:rPr>
      </w:pPr>
      <w:r w:rsidRPr="0064581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317B1C" w:rsidRPr="00645816" w:rsidRDefault="007204BD" w:rsidP="00317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645816" w:rsidRPr="000C3214" w:rsidRDefault="00645816" w:rsidP="00317B1C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317B1C" w:rsidRPr="00645816" w:rsidRDefault="00317B1C" w:rsidP="00317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7B1C" w:rsidRPr="00645816" w:rsidRDefault="00317B1C" w:rsidP="00317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816" w:rsidRPr="00645816" w:rsidRDefault="00645816" w:rsidP="00645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816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645816" w:rsidRPr="00645816" w:rsidRDefault="00645816" w:rsidP="00645816">
      <w:pPr>
        <w:spacing w:after="120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645816">
        <w:rPr>
          <w:rFonts w:ascii="Times New Roman" w:hAnsi="Times New Roman"/>
          <w:b/>
          <w:sz w:val="26"/>
          <w:szCs w:val="26"/>
        </w:rPr>
        <w:t>«___» января 2019 года</w:t>
      </w:r>
    </w:p>
    <w:p w:rsidR="005B0EB3" w:rsidRPr="005B0EB3" w:rsidRDefault="005B0EB3" w:rsidP="005B0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0EB3">
        <w:rPr>
          <w:rFonts w:ascii="Times New Roman" w:hAnsi="Times New Roman" w:cs="Times New Roman"/>
          <w:b/>
          <w:sz w:val="28"/>
          <w:szCs w:val="24"/>
        </w:rPr>
        <w:t xml:space="preserve">Упрощается процедура уплаты взносов для </w:t>
      </w:r>
      <w:proofErr w:type="spellStart"/>
      <w:r w:rsidRPr="005B0EB3">
        <w:rPr>
          <w:rFonts w:ascii="Times New Roman" w:hAnsi="Times New Roman" w:cs="Times New Roman"/>
          <w:b/>
          <w:sz w:val="28"/>
          <w:szCs w:val="24"/>
        </w:rPr>
        <w:t>фрилансеров</w:t>
      </w:r>
      <w:proofErr w:type="spellEnd"/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 xml:space="preserve">26 декабря 2018 года в Закон РК «О пенсионном обеспечении в РК» внесены изменения, направленные на упрощение процедуры уплаты обязательных пенсионных взносов (ОПВ) физическими лицами,выполняющими работы и услуги по договорам гражданско-правового характера (ГПХ).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 xml:space="preserve">Напомним, с июля 2018 года уплата ОПВ данной категорией лиц стала носить обязательный характер.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>Внесенные же изменения вступят в силу с января 2019 года.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 xml:space="preserve">Прежде всего, если одной из сторон договора ГПХ является налоговый агент, к которым относятся юридические лица, </w:t>
      </w:r>
      <w:r w:rsidRPr="005B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предприниматели и лица, занимающиеся частной практикой (</w:t>
      </w:r>
      <w:r w:rsidRPr="005B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частный нотариус, частный судебный исполнитель, адвокат, профессиональный медиатор</w:t>
      </w:r>
      <w:r w:rsidRPr="005B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5B0EB3">
        <w:rPr>
          <w:rFonts w:ascii="Times New Roman" w:hAnsi="Times New Roman" w:cs="Times New Roman"/>
          <w:sz w:val="28"/>
          <w:szCs w:val="24"/>
        </w:rPr>
        <w:t xml:space="preserve">то именно они становятся агентами по уплате ОПВ с доходов, выплачиваемых физическим лицам, в том числе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фрилансерам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. При этом размер взноса должен составлять 10% от получаемого дохода, но не менее 10% от минимального размера заработной платы (МРЗП) и не выше 10% от 50-кратного МРЗП, установленного на соответствующий финансовый год законом о республиканском бюджете. 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 xml:space="preserve"> В свою очередь, если договор ГПХ заключен с физическим лицом, не являющимся налоговым агентом, то уплата ОПВ становится правом, а не обязанностью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фрилансеров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. Иными словами, в этом случае физическое лицо может по своему усмотрению осуществлять ОПВ в свою пользу через банки второго уровня или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Казпочту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 на реквизиты Государственной корпорации «Правительство для граждан», для их дальнейшего перевода на индивидуальный пенсионный счет в ЕНПФ. Следует отметить, что если </w:t>
      </w:r>
      <w:proofErr w:type="spellStart"/>
      <w:r w:rsidRPr="005B0EB3">
        <w:rPr>
          <w:rFonts w:ascii="Times New Roman" w:hAnsi="Times New Roman" w:cs="Times New Roman"/>
          <w:sz w:val="28"/>
          <w:szCs w:val="24"/>
        </w:rPr>
        <w:t>фрилансер</w:t>
      </w:r>
      <w:proofErr w:type="spellEnd"/>
      <w:r w:rsidRPr="005B0EB3">
        <w:rPr>
          <w:rFonts w:ascii="Times New Roman" w:hAnsi="Times New Roman" w:cs="Times New Roman"/>
          <w:sz w:val="28"/>
          <w:szCs w:val="24"/>
        </w:rPr>
        <w:t xml:space="preserve"> воспользуется этим правом, то это положительно скажется на формировании его личного пенсионного капитала. </w:t>
      </w:r>
    </w:p>
    <w:p w:rsidR="005B0EB3" w:rsidRPr="005B0EB3" w:rsidRDefault="005B0EB3" w:rsidP="005B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EB3">
        <w:rPr>
          <w:rFonts w:ascii="Times New Roman" w:hAnsi="Times New Roman" w:cs="Times New Roman"/>
          <w:sz w:val="28"/>
          <w:szCs w:val="24"/>
        </w:rPr>
        <w:t>Кроме того, от уплаты ОПВ с доходов по договорам ГПХ освобождаются граждане, совмещающие трудовую деятельность в качестве наемного работника по заключенному трудовому договору и выполняющие работы или услуги по договорам ГПХ, заключенным с физическими лицами.</w:t>
      </w:r>
    </w:p>
    <w:p w:rsidR="005B0EB3" w:rsidRPr="005B0EB3" w:rsidRDefault="005B0EB3" w:rsidP="005B0EB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максимальный совокупный годовой доход, принимаемый для исчисления ОПВ, не должен превышать двенадцати размеров 50-кратного МРЗП, установленного на соответствующий финансовый год законом о республиканском бюджете. То есть, если совокупный годовой доход в 2019 </w:t>
      </w:r>
      <w:r w:rsidRPr="005B0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году превышает сумму 25 500 000 тенге, то доход, получаемый выше этой суммы освобождается от уплаты ОПВ.</w:t>
      </w:r>
    </w:p>
    <w:p w:rsidR="00F84EB9" w:rsidRDefault="00F84EB9" w:rsidP="00F84EB9">
      <w:pPr>
        <w:pStyle w:val="a3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645816" w:rsidRPr="00645816" w:rsidRDefault="00645816" w:rsidP="006458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816">
        <w:rPr>
          <w:rFonts w:ascii="Times New Roman" w:hAnsi="Times New Roman" w:cs="Times New Roman"/>
          <w:i/>
          <w:sz w:val="24"/>
          <w:szCs w:val="24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 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индивидуальный учет пенсионных накоплений и выплат, предоставляет вкладчику (получателю) информацию о состоянии его пенсионных накоплений (подробнее на </w:t>
      </w:r>
      <w:hyperlink r:id="rId7" w:history="1">
        <w:r w:rsidRPr="00645816">
          <w:rPr>
            <w:rStyle w:val="ae"/>
            <w:rFonts w:ascii="Times New Roman" w:hAnsi="Times New Roman" w:cs="Times New Roman"/>
            <w:i/>
            <w:color w:val="auto"/>
            <w:sz w:val="24"/>
            <w:szCs w:val="24"/>
          </w:rPr>
          <w:t>www.enpf.kz</w:t>
        </w:r>
      </w:hyperlink>
      <w:r w:rsidRPr="00645816">
        <w:rPr>
          <w:rFonts w:ascii="Times New Roman" w:hAnsi="Times New Roman" w:cs="Times New Roman"/>
          <w:i/>
          <w:sz w:val="24"/>
          <w:szCs w:val="24"/>
        </w:rPr>
        <w:t>).</w:t>
      </w:r>
    </w:p>
    <w:p w:rsidR="00645816" w:rsidRPr="00645816" w:rsidRDefault="00645816" w:rsidP="006458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816">
        <w:rPr>
          <w:rFonts w:ascii="Times New Roman" w:hAnsi="Times New Roman" w:cs="Times New Roman"/>
          <w:sz w:val="28"/>
          <w:szCs w:val="28"/>
        </w:rPr>
        <w:t xml:space="preserve">Пресс-центр АО «ЕНПФ» </w:t>
      </w:r>
    </w:p>
    <w:p w:rsidR="00645816" w:rsidRPr="00645816" w:rsidRDefault="00645816" w:rsidP="006458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816">
        <w:rPr>
          <w:rFonts w:ascii="Times New Roman" w:hAnsi="Times New Roman" w:cs="Times New Roman"/>
          <w:sz w:val="28"/>
          <w:szCs w:val="28"/>
        </w:rPr>
        <w:t>Контакты для СМИ: press@enpf.kz</w:t>
      </w:r>
    </w:p>
    <w:p w:rsidR="00317B1C" w:rsidRPr="00645816" w:rsidRDefault="00317B1C" w:rsidP="00317B1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17B1C" w:rsidRPr="00645816" w:rsidSect="00F0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5856"/>
    <w:multiLevelType w:val="multilevel"/>
    <w:tmpl w:val="A69C41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A967956"/>
    <w:multiLevelType w:val="hybridMultilevel"/>
    <w:tmpl w:val="A120E2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17B1C"/>
    <w:rsid w:val="00003DCD"/>
    <w:rsid w:val="00027DD6"/>
    <w:rsid w:val="00071C9B"/>
    <w:rsid w:val="000913E3"/>
    <w:rsid w:val="000A2EC4"/>
    <w:rsid w:val="00122EC1"/>
    <w:rsid w:val="0017182D"/>
    <w:rsid w:val="00197D14"/>
    <w:rsid w:val="001A7463"/>
    <w:rsid w:val="001B00F9"/>
    <w:rsid w:val="001F6893"/>
    <w:rsid w:val="00240A78"/>
    <w:rsid w:val="002567EF"/>
    <w:rsid w:val="002964FF"/>
    <w:rsid w:val="002D45CF"/>
    <w:rsid w:val="00317B1C"/>
    <w:rsid w:val="003219A7"/>
    <w:rsid w:val="003378C1"/>
    <w:rsid w:val="0035090A"/>
    <w:rsid w:val="00381B38"/>
    <w:rsid w:val="00385CBD"/>
    <w:rsid w:val="00390B4B"/>
    <w:rsid w:val="003D5BDF"/>
    <w:rsid w:val="003E2ED2"/>
    <w:rsid w:val="0041481F"/>
    <w:rsid w:val="00431B6F"/>
    <w:rsid w:val="00437737"/>
    <w:rsid w:val="004742EB"/>
    <w:rsid w:val="004745BB"/>
    <w:rsid w:val="00482E2F"/>
    <w:rsid w:val="00491C39"/>
    <w:rsid w:val="004D6B03"/>
    <w:rsid w:val="00523327"/>
    <w:rsid w:val="00564A2D"/>
    <w:rsid w:val="005A2CD0"/>
    <w:rsid w:val="005B0EB3"/>
    <w:rsid w:val="005E578A"/>
    <w:rsid w:val="005F5377"/>
    <w:rsid w:val="00645816"/>
    <w:rsid w:val="006916CF"/>
    <w:rsid w:val="006C5D95"/>
    <w:rsid w:val="007204BD"/>
    <w:rsid w:val="0073684C"/>
    <w:rsid w:val="007A133A"/>
    <w:rsid w:val="007C539D"/>
    <w:rsid w:val="007E1C77"/>
    <w:rsid w:val="00800E09"/>
    <w:rsid w:val="008323CA"/>
    <w:rsid w:val="008D3DC0"/>
    <w:rsid w:val="008E63F7"/>
    <w:rsid w:val="008E718F"/>
    <w:rsid w:val="008F03A6"/>
    <w:rsid w:val="008F65A4"/>
    <w:rsid w:val="009005F5"/>
    <w:rsid w:val="009241DA"/>
    <w:rsid w:val="00932A47"/>
    <w:rsid w:val="009A2BD9"/>
    <w:rsid w:val="009C1A46"/>
    <w:rsid w:val="009F051C"/>
    <w:rsid w:val="009F3A0C"/>
    <w:rsid w:val="00A603CB"/>
    <w:rsid w:val="00A73053"/>
    <w:rsid w:val="00A8542C"/>
    <w:rsid w:val="00AA0D66"/>
    <w:rsid w:val="00B12301"/>
    <w:rsid w:val="00B64B20"/>
    <w:rsid w:val="00BB4268"/>
    <w:rsid w:val="00C26B11"/>
    <w:rsid w:val="00C9109F"/>
    <w:rsid w:val="00D02E8C"/>
    <w:rsid w:val="00D51FA6"/>
    <w:rsid w:val="00DB0D6D"/>
    <w:rsid w:val="00DB2A40"/>
    <w:rsid w:val="00DB33D9"/>
    <w:rsid w:val="00DE23D5"/>
    <w:rsid w:val="00E01912"/>
    <w:rsid w:val="00E01D68"/>
    <w:rsid w:val="00E1172F"/>
    <w:rsid w:val="00E23A8B"/>
    <w:rsid w:val="00E45B80"/>
    <w:rsid w:val="00E85EAF"/>
    <w:rsid w:val="00EF4100"/>
    <w:rsid w:val="00F014C4"/>
    <w:rsid w:val="00F27BDF"/>
    <w:rsid w:val="00F84EB9"/>
    <w:rsid w:val="00FA1E42"/>
    <w:rsid w:val="00FB0ABD"/>
    <w:rsid w:val="00FB3802"/>
    <w:rsid w:val="00FB3B7C"/>
    <w:rsid w:val="00FC1AA6"/>
    <w:rsid w:val="00FE01DB"/>
    <w:rsid w:val="00FF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1"/>
    <w:qFormat/>
    <w:rsid w:val="00317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1"/>
    <w:locked/>
    <w:rsid w:val="00317B1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85EA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B2A4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DB0D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3">
    <w:name w:val="Обычный3"/>
    <w:rsid w:val="00DB0D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463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77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773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773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77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7737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645816"/>
    <w:rPr>
      <w:color w:val="9933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pf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B4FD-3168-4C81-8F48-BAF80773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cp:lastPrinted>2018-10-31T04:51:00Z</cp:lastPrinted>
  <dcterms:created xsi:type="dcterms:W3CDTF">2019-01-09T10:40:00Z</dcterms:created>
  <dcterms:modified xsi:type="dcterms:W3CDTF">2019-01-09T10:40:00Z</dcterms:modified>
</cp:coreProperties>
</file>