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11" w:rsidRDefault="004C2E78">
      <w:pPr>
        <w:rPr>
          <w:rFonts w:ascii="Times New Roman" w:hAnsi="Times New Roman" w:cs="Times New Roman"/>
          <w:sz w:val="28"/>
          <w:szCs w:val="28"/>
        </w:rPr>
      </w:pPr>
      <w:r w:rsidRPr="004C2E78">
        <w:rPr>
          <w:rFonts w:ascii="Times New Roman" w:hAnsi="Times New Roman" w:cs="Times New Roman"/>
          <w:sz w:val="28"/>
          <w:szCs w:val="28"/>
        </w:rPr>
        <w:t xml:space="preserve">5 вопросов </w:t>
      </w:r>
    </w:p>
    <w:p w:rsidR="004C2E78" w:rsidRPr="00566938" w:rsidRDefault="004C2E78" w:rsidP="00566938">
      <w:pPr>
        <w:pStyle w:val="a3"/>
        <w:numPr>
          <w:ilvl w:val="0"/>
          <w:numId w:val="1"/>
        </w:numPr>
        <w:jc w:val="both"/>
        <w:rPr>
          <w:rFonts w:ascii="Times New Roman" w:hAnsi="Times New Roman" w:cs="Times New Roman"/>
          <w:b/>
          <w:sz w:val="28"/>
          <w:szCs w:val="28"/>
        </w:rPr>
      </w:pPr>
      <w:r w:rsidRPr="00566938">
        <w:rPr>
          <w:rFonts w:ascii="Times New Roman" w:hAnsi="Times New Roman" w:cs="Times New Roman"/>
          <w:b/>
          <w:sz w:val="28"/>
          <w:szCs w:val="28"/>
        </w:rPr>
        <w:t xml:space="preserve">Расскажите, пожалуйста, поподробней, как теперь можно </w:t>
      </w:r>
      <w:r w:rsidR="00984532" w:rsidRPr="00566938">
        <w:rPr>
          <w:rFonts w:ascii="Times New Roman" w:hAnsi="Times New Roman" w:cs="Times New Roman"/>
          <w:b/>
          <w:sz w:val="28"/>
          <w:szCs w:val="28"/>
        </w:rPr>
        <w:t>оформить государственную гарантию</w:t>
      </w:r>
      <w:r w:rsidRPr="00566938">
        <w:rPr>
          <w:rFonts w:ascii="Times New Roman" w:hAnsi="Times New Roman" w:cs="Times New Roman"/>
          <w:b/>
          <w:sz w:val="28"/>
          <w:szCs w:val="28"/>
        </w:rPr>
        <w:t>, куда надо обращаться?</w:t>
      </w:r>
    </w:p>
    <w:p w:rsidR="004C2E78" w:rsidRPr="004C2E78" w:rsidRDefault="004C2E78" w:rsidP="004C2E78">
      <w:pPr>
        <w:spacing w:after="240" w:line="240" w:lineRule="auto"/>
        <w:jc w:val="both"/>
        <w:rPr>
          <w:rFonts w:ascii="Times New Roman" w:hAnsi="Times New Roman" w:cs="Times New Roman"/>
          <w:sz w:val="28"/>
          <w:szCs w:val="28"/>
        </w:rPr>
      </w:pPr>
      <w:r>
        <w:rPr>
          <w:rFonts w:ascii="Times New Roman" w:hAnsi="Times New Roman" w:cs="Times New Roman"/>
          <w:sz w:val="28"/>
          <w:szCs w:val="28"/>
        </w:rPr>
        <w:t>В</w:t>
      </w:r>
      <w:r w:rsidRPr="004C2E78">
        <w:rPr>
          <w:rFonts w:ascii="Times New Roman" w:hAnsi="Times New Roman" w:cs="Times New Roman"/>
          <w:sz w:val="28"/>
          <w:szCs w:val="28"/>
        </w:rPr>
        <w:t xml:space="preserve"> Казахстане действует уникальная модель государственной гарантии сохранности пенсионных накоплений. В соответствии со статьей 5 Закона Республики Казахстан «О пенсионном обеспечении в Республике Казахстан», государство гарантирует получателям сохранность обязательных пенсионных взносов и обязательных профессиональных пенсионных взносов в ЕНПФ в размере фактически внесенных взносов с учетом уровня инфляции на момент получения права на пенсионные выплаты.</w:t>
      </w:r>
    </w:p>
    <w:p w:rsidR="004C2E78" w:rsidRPr="004C2E78" w:rsidRDefault="004C2E78" w:rsidP="004C2E78">
      <w:pPr>
        <w:jc w:val="both"/>
        <w:rPr>
          <w:rFonts w:ascii="Times New Roman" w:hAnsi="Times New Roman" w:cs="Times New Roman"/>
          <w:sz w:val="28"/>
          <w:szCs w:val="28"/>
        </w:rPr>
      </w:pPr>
      <w:r w:rsidRPr="004C2E78">
        <w:rPr>
          <w:rFonts w:ascii="Times New Roman" w:hAnsi="Times New Roman" w:cs="Times New Roman"/>
          <w:sz w:val="28"/>
          <w:szCs w:val="28"/>
        </w:rPr>
        <w:t xml:space="preserve">Выплата разницы (государственной гарантии) представляет собой единовременную выплату за счет средств государственного бюджета. Право на выплату по гарантии государства вкладчики получают при наступлении пенсионного возраста. Кроме того, это право имеют инвалиды І и ІІ групп, если инвалидность установлена бессрочно, лица, выехавшие на постоянное место жительства за пределы Казахстана, иностранцы и лица без гражданства, перечислявшие ОПВ, ОППВ, наследники в случае смерти лица, имеющего право на выплату по гарантии государства. </w:t>
      </w:r>
    </w:p>
    <w:p w:rsidR="004C2E78" w:rsidRPr="004C2E78" w:rsidRDefault="004C2E78" w:rsidP="004C2E78">
      <w:pPr>
        <w:pStyle w:val="a5"/>
        <w:tabs>
          <w:tab w:val="left" w:pos="1134"/>
        </w:tabs>
        <w:spacing w:after="0" w:afterAutospacing="0"/>
        <w:jc w:val="both"/>
        <w:rPr>
          <w:rFonts w:eastAsiaTheme="minorHAnsi"/>
          <w:sz w:val="28"/>
          <w:szCs w:val="28"/>
          <w:lang w:eastAsia="en-US"/>
        </w:rPr>
      </w:pPr>
      <w:r w:rsidRPr="004C2E78">
        <w:rPr>
          <w:rFonts w:eastAsiaTheme="minorHAnsi"/>
          <w:sz w:val="28"/>
          <w:szCs w:val="28"/>
          <w:lang w:eastAsia="en-US"/>
        </w:rPr>
        <w:t xml:space="preserve">В октябре текущего года введена композитная услуга по подаче единого заявления о назначении пенсионных выплат по возрасту. Соответствующим постановлением Правительства Республики Казахстан № 624 были утверждены Изменения и дополнения в постановление Правительства Республики Казахстан от 2 октября 2013 года № 1042 «Об утверждении 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методики осуществления расчета размера пенсионных выплат». </w:t>
      </w:r>
    </w:p>
    <w:p w:rsidR="004C2E78" w:rsidRPr="004C2E78" w:rsidRDefault="004C2E78" w:rsidP="004C2E78">
      <w:pPr>
        <w:spacing w:after="0" w:line="240" w:lineRule="auto"/>
        <w:jc w:val="both"/>
        <w:rPr>
          <w:rFonts w:ascii="Times New Roman" w:hAnsi="Times New Roman" w:cs="Times New Roman"/>
          <w:b/>
          <w:sz w:val="28"/>
          <w:szCs w:val="28"/>
        </w:rPr>
      </w:pPr>
      <w:r w:rsidRPr="004C2E78">
        <w:rPr>
          <w:rFonts w:ascii="Times New Roman" w:hAnsi="Times New Roman" w:cs="Times New Roman"/>
          <w:sz w:val="28"/>
          <w:szCs w:val="28"/>
        </w:rPr>
        <w:t xml:space="preserve">Теперь по принципу «одного окна» лицам, достигшим пенсионного возраста, для назначения пенсионных выплат по возрасту и государственной базовой пенсионной выплаты, а также для получения пенсионных выплат за счет обязательных пенсионных взносов (ОПВ) и обязательных профессиональных пенсионных взносов (ОППВ) из ЕНПФ необходимо обращаться с единым заявлением и пакетом документов </w:t>
      </w:r>
      <w:r w:rsidRPr="004C2E78">
        <w:rPr>
          <w:rFonts w:ascii="Times New Roman" w:hAnsi="Times New Roman" w:cs="Times New Roman"/>
          <w:b/>
          <w:sz w:val="28"/>
          <w:szCs w:val="28"/>
        </w:rPr>
        <w:t xml:space="preserve">только в Центр обслуживания населения (ЦОН) Государственной корпорации «Правительство для граждан». </w:t>
      </w:r>
    </w:p>
    <w:p w:rsidR="004C2E78" w:rsidRDefault="004C2E78" w:rsidP="004C2E78">
      <w:pPr>
        <w:spacing w:after="0" w:line="240" w:lineRule="auto"/>
        <w:jc w:val="both"/>
        <w:rPr>
          <w:rFonts w:ascii="Times New Roman" w:hAnsi="Times New Roman" w:cs="Times New Roman"/>
          <w:sz w:val="28"/>
          <w:szCs w:val="28"/>
        </w:rPr>
      </w:pPr>
      <w:r w:rsidRPr="004C2E78">
        <w:rPr>
          <w:rFonts w:ascii="Times New Roman" w:hAnsi="Times New Roman" w:cs="Times New Roman"/>
          <w:sz w:val="28"/>
          <w:szCs w:val="28"/>
        </w:rPr>
        <w:t xml:space="preserve">На основании указанного заявления получателю будет оказана в том числе </w:t>
      </w:r>
      <w:proofErr w:type="spellStart"/>
      <w:r w:rsidRPr="004C2E78">
        <w:rPr>
          <w:rFonts w:ascii="Times New Roman" w:hAnsi="Times New Roman" w:cs="Times New Roman"/>
          <w:sz w:val="28"/>
          <w:szCs w:val="28"/>
        </w:rPr>
        <w:t>проактивная</w:t>
      </w:r>
      <w:proofErr w:type="spellEnd"/>
      <w:r w:rsidRPr="004C2E78">
        <w:rPr>
          <w:rFonts w:ascii="Times New Roman" w:hAnsi="Times New Roman" w:cs="Times New Roman"/>
          <w:sz w:val="28"/>
          <w:szCs w:val="28"/>
        </w:rPr>
        <w:t xml:space="preserve"> услуга (по умолчанию) по выплате государственной гарантии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Для каждого индивидуально по специально разработанной методике будет произведен </w:t>
      </w:r>
      <w:r w:rsidRPr="004C2E78">
        <w:rPr>
          <w:rFonts w:ascii="Times New Roman" w:hAnsi="Times New Roman" w:cs="Times New Roman"/>
          <w:sz w:val="28"/>
          <w:szCs w:val="28"/>
        </w:rPr>
        <w:lastRenderedPageBreak/>
        <w:t xml:space="preserve">расчет, и человек получит выплату на свой банковский счет, если она ему действительно положена.  </w:t>
      </w:r>
    </w:p>
    <w:p w:rsidR="00332B56" w:rsidRDefault="00F021F0" w:rsidP="004C2E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касается других категорий</w:t>
      </w:r>
      <w:r w:rsidR="00332B56">
        <w:rPr>
          <w:rFonts w:ascii="Times New Roman" w:hAnsi="Times New Roman" w:cs="Times New Roman"/>
          <w:sz w:val="28"/>
          <w:szCs w:val="28"/>
        </w:rPr>
        <w:t xml:space="preserve"> граждан: </w:t>
      </w:r>
      <w:r w:rsidR="00332B56" w:rsidRPr="004C2E78">
        <w:rPr>
          <w:rFonts w:ascii="Times New Roman" w:hAnsi="Times New Roman" w:cs="Times New Roman"/>
          <w:sz w:val="28"/>
          <w:szCs w:val="28"/>
        </w:rPr>
        <w:t xml:space="preserve">инвалиды І и ІІ групп, если инвалидность установлена бессрочно, лица, выехавшие на постоянное место жительства за пределы Казахстана, иностранцы и лица без гражданства, перечислявшие ОПВ, ОППВ, наследники в случае смерти лица, имеющего право на </w:t>
      </w:r>
      <w:r>
        <w:rPr>
          <w:rFonts w:ascii="Times New Roman" w:hAnsi="Times New Roman" w:cs="Times New Roman"/>
          <w:sz w:val="28"/>
          <w:szCs w:val="28"/>
        </w:rPr>
        <w:t xml:space="preserve">выплату по гарантии государства </w:t>
      </w:r>
      <w:r w:rsidR="006849DB">
        <w:rPr>
          <w:rFonts w:ascii="Times New Roman" w:hAnsi="Times New Roman" w:cs="Times New Roman"/>
          <w:sz w:val="28"/>
          <w:szCs w:val="28"/>
        </w:rPr>
        <w:t xml:space="preserve">–то для них все остается по-прежнему, то есть за </w:t>
      </w:r>
      <w:r w:rsidR="0011497E">
        <w:rPr>
          <w:rFonts w:ascii="Times New Roman" w:hAnsi="Times New Roman" w:cs="Times New Roman"/>
          <w:sz w:val="28"/>
          <w:szCs w:val="28"/>
        </w:rPr>
        <w:t>пенсионными выплатами они обращаются в ЕНПФ, а за государственной гарантией - в ЦОН.</w:t>
      </w:r>
    </w:p>
    <w:p w:rsidR="0011497E" w:rsidRPr="00332B56" w:rsidRDefault="0011497E" w:rsidP="004C2E78">
      <w:pPr>
        <w:spacing w:after="0" w:line="240" w:lineRule="auto"/>
        <w:jc w:val="both"/>
        <w:rPr>
          <w:rFonts w:ascii="Times New Roman" w:hAnsi="Times New Roman" w:cs="Times New Roman"/>
          <w:sz w:val="28"/>
          <w:szCs w:val="28"/>
        </w:rPr>
      </w:pPr>
    </w:p>
    <w:p w:rsidR="004C2E78" w:rsidRPr="009B69D9" w:rsidRDefault="009B69D9" w:rsidP="004C2E78">
      <w:pPr>
        <w:pStyle w:val="a3"/>
        <w:numPr>
          <w:ilvl w:val="0"/>
          <w:numId w:val="1"/>
        </w:numPr>
        <w:jc w:val="both"/>
        <w:rPr>
          <w:rFonts w:ascii="Times New Roman" w:hAnsi="Times New Roman" w:cs="Times New Roman"/>
          <w:b/>
          <w:sz w:val="28"/>
          <w:szCs w:val="28"/>
        </w:rPr>
      </w:pPr>
      <w:r w:rsidRPr="009B69D9">
        <w:rPr>
          <w:rFonts w:ascii="Times New Roman" w:hAnsi="Times New Roman" w:cs="Times New Roman"/>
          <w:b/>
          <w:sz w:val="28"/>
          <w:szCs w:val="28"/>
        </w:rPr>
        <w:t xml:space="preserve">Объясните, пожалуйста, должны ли </w:t>
      </w:r>
      <w:proofErr w:type="spellStart"/>
      <w:r w:rsidRPr="009B69D9">
        <w:rPr>
          <w:rFonts w:ascii="Times New Roman" w:hAnsi="Times New Roman" w:cs="Times New Roman"/>
          <w:b/>
          <w:sz w:val="28"/>
          <w:szCs w:val="28"/>
        </w:rPr>
        <w:t>фрилансеры</w:t>
      </w:r>
      <w:proofErr w:type="spellEnd"/>
      <w:r w:rsidRPr="009B69D9">
        <w:rPr>
          <w:rFonts w:ascii="Times New Roman" w:hAnsi="Times New Roman" w:cs="Times New Roman"/>
          <w:b/>
          <w:sz w:val="28"/>
          <w:szCs w:val="28"/>
        </w:rPr>
        <w:t xml:space="preserve"> платить пенсионные взносы?</w:t>
      </w:r>
    </w:p>
    <w:p w:rsidR="009B69D9" w:rsidRPr="009B69D9" w:rsidRDefault="006100CD" w:rsidP="009B69D9">
      <w:pPr>
        <w:pStyle w:val="a5"/>
        <w:tabs>
          <w:tab w:val="left" w:pos="1134"/>
        </w:tabs>
        <w:spacing w:after="0" w:afterAutospacing="0"/>
        <w:jc w:val="both"/>
        <w:rPr>
          <w:rFonts w:eastAsiaTheme="minorHAnsi"/>
          <w:sz w:val="28"/>
          <w:szCs w:val="28"/>
          <w:lang w:eastAsia="en-US"/>
        </w:rPr>
      </w:pPr>
      <w:r>
        <w:rPr>
          <w:rFonts w:eastAsiaTheme="minorHAnsi"/>
          <w:sz w:val="28"/>
          <w:szCs w:val="28"/>
          <w:lang w:val="kk-KZ" w:eastAsia="en-US"/>
        </w:rPr>
        <w:t>В</w:t>
      </w:r>
      <w:r w:rsidR="009B69D9" w:rsidRPr="009B69D9">
        <w:rPr>
          <w:rFonts w:eastAsiaTheme="minorHAnsi"/>
          <w:sz w:val="28"/>
          <w:szCs w:val="28"/>
          <w:lang w:eastAsia="en-US"/>
        </w:rPr>
        <w:t xml:space="preserve"> соответствии с внесенными изменениями в Закон Республики Казахстан «О пенсионном обеспечении в Республике Казахстан» (ЗРК от 2 июля 2018 года № 165-VI «О внесении изменений и дополнений в некоторые законодательные акты Республики Казахстан по вопросам социального обеспечения») физические лица, получающие доходы по договорам гражданско-правового характера, обязаны уплачивать ОПВ в ЕНПФ в свою пользу в размере 10 % от получаемого дохода, но не менее 10 % от МЗП и не выше 10 % от 75-кратного МЗП.</w:t>
      </w:r>
    </w:p>
    <w:p w:rsidR="009B69D9" w:rsidRPr="009B69D9" w:rsidRDefault="009B69D9" w:rsidP="009B69D9">
      <w:pPr>
        <w:widowControl w:val="0"/>
        <w:pBdr>
          <w:bottom w:val="single" w:sz="4" w:space="2" w:color="FFFFFF"/>
        </w:pBdr>
        <w:tabs>
          <w:tab w:val="left" w:pos="993"/>
          <w:tab w:val="left" w:pos="1134"/>
          <w:tab w:val="left" w:pos="1276"/>
        </w:tabs>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Таким образом, порядок перечисления ОПВ физическими лицами, которые получают доходы по договорам гражданско-правового характера следующий:</w:t>
      </w:r>
    </w:p>
    <w:p w:rsidR="009B69D9" w:rsidRPr="009B69D9" w:rsidRDefault="009B69D9" w:rsidP="009B69D9">
      <w:pPr>
        <w:widowControl w:val="0"/>
        <w:pBdr>
          <w:bottom w:val="single" w:sz="4" w:space="2" w:color="FFFFFF"/>
        </w:pBdr>
        <w:tabs>
          <w:tab w:val="left" w:pos="993"/>
          <w:tab w:val="left" w:pos="1134"/>
          <w:tab w:val="left" w:pos="1276"/>
        </w:tabs>
        <w:spacing w:after="0" w:line="240" w:lineRule="auto"/>
        <w:ind w:firstLine="403"/>
        <w:jc w:val="both"/>
        <w:rPr>
          <w:rFonts w:ascii="Times New Roman" w:hAnsi="Times New Roman" w:cs="Times New Roman"/>
          <w:sz w:val="28"/>
          <w:szCs w:val="28"/>
        </w:rPr>
      </w:pPr>
      <w:r w:rsidRPr="009B69D9">
        <w:rPr>
          <w:rFonts w:ascii="Times New Roman" w:hAnsi="Times New Roman" w:cs="Times New Roman"/>
          <w:sz w:val="28"/>
          <w:szCs w:val="28"/>
        </w:rPr>
        <w:t>физические лица, оказывающие услуги по договорам гражданско-правового характера (</w:t>
      </w:r>
      <w:proofErr w:type="spellStart"/>
      <w:r w:rsidRPr="009B69D9">
        <w:rPr>
          <w:rFonts w:ascii="Times New Roman" w:hAnsi="Times New Roman" w:cs="Times New Roman"/>
          <w:sz w:val="28"/>
          <w:szCs w:val="28"/>
        </w:rPr>
        <w:t>услугодатели</w:t>
      </w:r>
      <w:proofErr w:type="spellEnd"/>
      <w:r w:rsidRPr="009B69D9">
        <w:rPr>
          <w:rFonts w:ascii="Times New Roman" w:hAnsi="Times New Roman" w:cs="Times New Roman"/>
          <w:sz w:val="28"/>
          <w:szCs w:val="28"/>
        </w:rPr>
        <w:t>), после получения дохода самостоятельно не позднее 25 числа месяца, следующего за месяцем получения доходов, оплачивают ОПВ через БВУ;</w:t>
      </w:r>
    </w:p>
    <w:p w:rsidR="009B69D9" w:rsidRPr="009B69D9" w:rsidRDefault="009B69D9" w:rsidP="009B69D9">
      <w:pPr>
        <w:widowControl w:val="0"/>
        <w:pBdr>
          <w:bottom w:val="single" w:sz="4" w:space="2" w:color="FFFFFF"/>
        </w:pBdr>
        <w:tabs>
          <w:tab w:val="left" w:pos="993"/>
          <w:tab w:val="left" w:pos="1134"/>
          <w:tab w:val="left" w:pos="1276"/>
        </w:tabs>
        <w:spacing w:after="0" w:line="240" w:lineRule="auto"/>
        <w:ind w:firstLine="403"/>
        <w:jc w:val="both"/>
        <w:rPr>
          <w:rFonts w:ascii="Times New Roman" w:hAnsi="Times New Roman" w:cs="Times New Roman"/>
          <w:sz w:val="28"/>
          <w:szCs w:val="28"/>
        </w:rPr>
      </w:pPr>
      <w:r w:rsidRPr="009B69D9">
        <w:rPr>
          <w:rFonts w:ascii="Times New Roman" w:hAnsi="Times New Roman" w:cs="Times New Roman"/>
          <w:sz w:val="28"/>
          <w:szCs w:val="28"/>
        </w:rPr>
        <w:t xml:space="preserve">физические лица, не имеющие счетов в БВУ, вносят ОПВ наличными деньгами в БВУ для их последующего перечисления в Государственную корпорацию; </w:t>
      </w:r>
    </w:p>
    <w:p w:rsidR="009B69D9" w:rsidRPr="009B69D9" w:rsidRDefault="009B69D9" w:rsidP="009B69D9">
      <w:pPr>
        <w:widowControl w:val="0"/>
        <w:pBdr>
          <w:bottom w:val="single" w:sz="4" w:space="2" w:color="FFFFFF"/>
        </w:pBdr>
        <w:tabs>
          <w:tab w:val="left" w:pos="993"/>
          <w:tab w:val="left" w:pos="1134"/>
          <w:tab w:val="left" w:pos="1276"/>
        </w:tabs>
        <w:spacing w:after="0" w:line="240" w:lineRule="auto"/>
        <w:ind w:firstLine="403"/>
        <w:jc w:val="both"/>
        <w:rPr>
          <w:rFonts w:ascii="Times New Roman" w:hAnsi="Times New Roman" w:cs="Times New Roman"/>
          <w:sz w:val="28"/>
          <w:szCs w:val="28"/>
        </w:rPr>
      </w:pPr>
      <w:r w:rsidRPr="009B69D9">
        <w:rPr>
          <w:rFonts w:ascii="Times New Roman" w:hAnsi="Times New Roman" w:cs="Times New Roman"/>
          <w:sz w:val="28"/>
          <w:szCs w:val="28"/>
        </w:rPr>
        <w:t>БВУ формируют платежные поручения в Государственную корпорацию с КНП 010. Далее, в течение трех рабочих дней со дня поступления на счет Государственной корпорации суммы ОПВ вкладчиков перечисляются в ЕНПФ электронными платежными поручениями формата МТ-100.</w:t>
      </w:r>
    </w:p>
    <w:p w:rsidR="009B69D9" w:rsidRPr="009B69D9" w:rsidRDefault="009B69D9" w:rsidP="009B69D9">
      <w:pPr>
        <w:widowControl w:val="0"/>
        <w:pBdr>
          <w:bottom w:val="single" w:sz="4" w:space="2" w:color="FFFFFF"/>
        </w:pBdr>
        <w:tabs>
          <w:tab w:val="left" w:pos="993"/>
          <w:tab w:val="left" w:pos="1276"/>
        </w:tabs>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В случае отсутствия дохода за какой-то период эти лица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p w:rsidR="00516810" w:rsidRDefault="009B69D9" w:rsidP="009B69D9">
      <w:pPr>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 xml:space="preserve">При отсутствии договора о пенсионном обеспечении за счет обязательных пенсионных взносов необходимо заключить его путем подписания вкладчиком заявления по форме, размещенной на </w:t>
      </w:r>
      <w:proofErr w:type="spellStart"/>
      <w:r w:rsidRPr="009B69D9">
        <w:rPr>
          <w:rFonts w:ascii="Times New Roman" w:hAnsi="Times New Roman" w:cs="Times New Roman"/>
          <w:sz w:val="28"/>
          <w:szCs w:val="28"/>
        </w:rPr>
        <w:t>интернет-ресурсе</w:t>
      </w:r>
      <w:proofErr w:type="spellEnd"/>
      <w:r w:rsidRPr="009B69D9">
        <w:rPr>
          <w:rFonts w:ascii="Times New Roman" w:hAnsi="Times New Roman" w:cs="Times New Roman"/>
          <w:sz w:val="28"/>
          <w:szCs w:val="28"/>
        </w:rPr>
        <w:t xml:space="preserve"> ЕНПФ</w:t>
      </w:r>
      <w:r>
        <w:rPr>
          <w:rFonts w:ascii="Times New Roman" w:hAnsi="Times New Roman" w:cs="Times New Roman"/>
          <w:sz w:val="28"/>
          <w:szCs w:val="28"/>
        </w:rPr>
        <w:t xml:space="preserve">: </w:t>
      </w:r>
    </w:p>
    <w:p w:rsidR="009B69D9" w:rsidRDefault="009B69D9" w:rsidP="009B69D9">
      <w:pPr>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https://www.enpf.kz/upload/medialibrary/4ad/4addeb793dfa25a5136d50e27570398a.pdf.</w:t>
      </w:r>
    </w:p>
    <w:p w:rsidR="00516810" w:rsidRDefault="00516810" w:rsidP="009B69D9">
      <w:pPr>
        <w:spacing w:after="0" w:line="240" w:lineRule="auto"/>
        <w:jc w:val="both"/>
        <w:rPr>
          <w:rFonts w:ascii="Times New Roman" w:hAnsi="Times New Roman" w:cs="Times New Roman"/>
          <w:sz w:val="28"/>
          <w:szCs w:val="28"/>
        </w:rPr>
      </w:pPr>
    </w:p>
    <w:p w:rsidR="00516810" w:rsidRDefault="00516810" w:rsidP="009B69D9">
      <w:pPr>
        <w:spacing w:after="0" w:line="240" w:lineRule="auto"/>
        <w:jc w:val="both"/>
        <w:rPr>
          <w:rFonts w:ascii="Times New Roman" w:hAnsi="Times New Roman" w:cs="Times New Roman"/>
          <w:sz w:val="28"/>
          <w:szCs w:val="28"/>
        </w:rPr>
      </w:pPr>
    </w:p>
    <w:p w:rsidR="009B69D9" w:rsidRDefault="009B69D9" w:rsidP="009B69D9">
      <w:pPr>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Заявление на открытие индивидуального пенсионного счета можно подать в любом офисе Фонда с удостоверением личности или на сайте enpf.kz при помощи электронной цифровой подписи.</w:t>
      </w:r>
    </w:p>
    <w:p w:rsidR="006E34A3" w:rsidRDefault="006E34A3" w:rsidP="009B69D9">
      <w:pPr>
        <w:spacing w:after="0" w:line="240" w:lineRule="auto"/>
        <w:jc w:val="both"/>
        <w:rPr>
          <w:rFonts w:ascii="Times New Roman" w:hAnsi="Times New Roman" w:cs="Times New Roman"/>
          <w:sz w:val="28"/>
          <w:szCs w:val="28"/>
        </w:rPr>
      </w:pPr>
    </w:p>
    <w:p w:rsidR="00E85F87" w:rsidRPr="00E85F87" w:rsidRDefault="006E34A3" w:rsidP="006E34A3">
      <w:pPr>
        <w:pStyle w:val="a3"/>
        <w:numPr>
          <w:ilvl w:val="0"/>
          <w:numId w:val="1"/>
        </w:numPr>
        <w:spacing w:after="0" w:line="240" w:lineRule="auto"/>
        <w:jc w:val="both"/>
        <w:rPr>
          <w:rFonts w:ascii="Times New Roman" w:hAnsi="Times New Roman" w:cs="Times New Roman"/>
          <w:b/>
          <w:sz w:val="28"/>
          <w:szCs w:val="28"/>
        </w:rPr>
      </w:pPr>
      <w:r w:rsidRPr="00E85F87">
        <w:rPr>
          <w:rFonts w:ascii="Times New Roman" w:hAnsi="Times New Roman" w:cs="Times New Roman"/>
          <w:b/>
          <w:sz w:val="28"/>
          <w:szCs w:val="28"/>
        </w:rPr>
        <w:t>Какие услуги я могу получить с помощью терминала самообслуживания, который появился в филиале</w:t>
      </w:r>
      <w:r w:rsidR="00176EF7">
        <w:rPr>
          <w:rFonts w:ascii="Times New Roman" w:hAnsi="Times New Roman" w:cs="Times New Roman"/>
          <w:b/>
          <w:sz w:val="28"/>
          <w:szCs w:val="28"/>
        </w:rPr>
        <w:t xml:space="preserve"> ЕНПФ</w:t>
      </w:r>
      <w:r w:rsidRPr="00E85F87">
        <w:rPr>
          <w:rFonts w:ascii="Times New Roman" w:hAnsi="Times New Roman" w:cs="Times New Roman"/>
          <w:b/>
          <w:sz w:val="28"/>
          <w:szCs w:val="28"/>
        </w:rPr>
        <w:t>?</w:t>
      </w:r>
    </w:p>
    <w:p w:rsidR="00E85F87" w:rsidRPr="00E85F87" w:rsidRDefault="00E85F87" w:rsidP="00E85F87">
      <w:pPr>
        <w:jc w:val="both"/>
        <w:rPr>
          <w:rFonts w:ascii="Times New Roman" w:hAnsi="Times New Roman" w:cs="Times New Roman"/>
          <w:sz w:val="28"/>
          <w:szCs w:val="28"/>
        </w:rPr>
      </w:pPr>
      <w:r w:rsidRPr="00E85F87">
        <w:rPr>
          <w:rFonts w:ascii="Times New Roman" w:hAnsi="Times New Roman" w:cs="Times New Roman"/>
          <w:sz w:val="28"/>
          <w:szCs w:val="28"/>
        </w:rPr>
        <w:t>Терминал дает вкладчикам и получателям возможность самостоятельного, без участия оператора, доступа к пенсионным услугам ЕНПФ. Устройство представляет собой монолитный корпус с сенсорным экраном. Внутри корпуса размещен системный блок нового поколения, позволяющий обеспечивать максимально быструю работу с терминалом.</w:t>
      </w:r>
    </w:p>
    <w:p w:rsidR="00E85F87" w:rsidRPr="00E85F87" w:rsidRDefault="00E85F87" w:rsidP="00E85F87">
      <w:pPr>
        <w:jc w:val="both"/>
        <w:rPr>
          <w:rFonts w:ascii="Times New Roman" w:hAnsi="Times New Roman" w:cs="Times New Roman"/>
          <w:sz w:val="28"/>
          <w:szCs w:val="28"/>
        </w:rPr>
      </w:pPr>
      <w:r w:rsidRPr="00E85F87">
        <w:rPr>
          <w:rFonts w:ascii="Times New Roman" w:hAnsi="Times New Roman" w:cs="Times New Roman"/>
          <w:sz w:val="28"/>
          <w:szCs w:val="28"/>
        </w:rPr>
        <w:t xml:space="preserve">Посредством терминала самообслуживания воспользоваться такими услугами, как получение справки о наличии счетов, получение выписки с индивидуального пенсионного счета (ИПС), отслеживание статуса поданного заявления, получение дубликата договора можно с помощью двух методов аутентификации: ИИН и пароль; при помощи ЭЦП на удостоверении личности. Тогда как для того чтобы подать заявление на заключение договора по обязательным пенсионным взносам (ОПВ) и изменить реквизиты, в качестве метода аутентификации необходимо только наличие ЭЦП на удостоверении личности. </w:t>
      </w:r>
    </w:p>
    <w:p w:rsidR="00E85F87" w:rsidRDefault="00E85F87" w:rsidP="00E85F87">
      <w:pPr>
        <w:jc w:val="both"/>
        <w:rPr>
          <w:rFonts w:ascii="Times New Roman" w:hAnsi="Times New Roman" w:cs="Times New Roman"/>
          <w:sz w:val="28"/>
          <w:szCs w:val="28"/>
        </w:rPr>
      </w:pPr>
      <w:r w:rsidRPr="00E85F87">
        <w:rPr>
          <w:rFonts w:ascii="Times New Roman" w:hAnsi="Times New Roman" w:cs="Times New Roman"/>
          <w:sz w:val="28"/>
          <w:szCs w:val="28"/>
        </w:rPr>
        <w:t xml:space="preserve">В среднем за месяц проводится </w:t>
      </w:r>
      <w:r w:rsidR="009D2ED6">
        <w:rPr>
          <w:rFonts w:ascii="Times New Roman" w:hAnsi="Times New Roman" w:cs="Times New Roman"/>
          <w:sz w:val="28"/>
          <w:szCs w:val="28"/>
        </w:rPr>
        <w:t xml:space="preserve">во всех филиалах с использованием терминалов самообслуживания </w:t>
      </w:r>
      <w:r w:rsidRPr="00E85F87">
        <w:rPr>
          <w:rFonts w:ascii="Times New Roman" w:hAnsi="Times New Roman" w:cs="Times New Roman"/>
          <w:sz w:val="28"/>
          <w:szCs w:val="28"/>
        </w:rPr>
        <w:t xml:space="preserve">порядка 1550 операций. Наиболее востребованными из них являются: заключение договора – 48,62% и изменение реквизитов – 43,03% от общего числа проведенных операций. </w:t>
      </w:r>
    </w:p>
    <w:p w:rsidR="00C14838" w:rsidRPr="00363CA3" w:rsidRDefault="00363CA3" w:rsidP="00C14838">
      <w:pPr>
        <w:pStyle w:val="a3"/>
        <w:numPr>
          <w:ilvl w:val="0"/>
          <w:numId w:val="1"/>
        </w:numPr>
        <w:jc w:val="both"/>
        <w:rPr>
          <w:rFonts w:ascii="Times New Roman" w:hAnsi="Times New Roman" w:cs="Times New Roman"/>
          <w:b/>
          <w:sz w:val="28"/>
          <w:szCs w:val="28"/>
        </w:rPr>
      </w:pPr>
      <w:r w:rsidRPr="00363CA3">
        <w:rPr>
          <w:rFonts w:ascii="Times New Roman" w:hAnsi="Times New Roman" w:cs="Times New Roman"/>
          <w:b/>
          <w:sz w:val="28"/>
          <w:szCs w:val="28"/>
        </w:rPr>
        <w:t xml:space="preserve">Зачемпенсионные накопления </w:t>
      </w:r>
      <w:r w:rsidR="00C14838" w:rsidRPr="00363CA3">
        <w:rPr>
          <w:rFonts w:ascii="Times New Roman" w:hAnsi="Times New Roman" w:cs="Times New Roman"/>
          <w:b/>
          <w:sz w:val="28"/>
          <w:szCs w:val="28"/>
        </w:rPr>
        <w:t>инвестируются</w:t>
      </w:r>
      <w:r w:rsidRPr="00363CA3">
        <w:rPr>
          <w:rFonts w:ascii="Times New Roman" w:hAnsi="Times New Roman" w:cs="Times New Roman"/>
          <w:b/>
          <w:sz w:val="28"/>
          <w:szCs w:val="28"/>
        </w:rPr>
        <w:t xml:space="preserve"> в банки второго уровня, которые то и дело закрываются</w:t>
      </w:r>
      <w:r w:rsidR="001B71E4" w:rsidRPr="00363CA3">
        <w:rPr>
          <w:rFonts w:ascii="Times New Roman" w:hAnsi="Times New Roman" w:cs="Times New Roman"/>
          <w:b/>
          <w:sz w:val="28"/>
          <w:szCs w:val="28"/>
        </w:rPr>
        <w:t>?</w:t>
      </w:r>
    </w:p>
    <w:p w:rsidR="008D2F5F" w:rsidRPr="00363CA3" w:rsidRDefault="008D2F5F" w:rsidP="008D2F5F">
      <w:pPr>
        <w:spacing w:after="0" w:line="240" w:lineRule="auto"/>
        <w:jc w:val="both"/>
        <w:rPr>
          <w:rFonts w:ascii="Times New Roman" w:hAnsi="Times New Roman" w:cs="Times New Roman"/>
          <w:sz w:val="28"/>
        </w:rPr>
      </w:pPr>
      <w:r w:rsidRPr="008D2F5F">
        <w:rPr>
          <w:rFonts w:ascii="Times New Roman" w:eastAsia="Calibri" w:hAnsi="Times New Roman" w:cs="Times New Roman"/>
          <w:color w:val="000000"/>
          <w:sz w:val="28"/>
          <w:szCs w:val="28"/>
          <w:lang w:eastAsia="ru-RU"/>
        </w:rPr>
        <w:t xml:space="preserve">В настоящее время пенсионные активы аккумулированы у единого оператора, учредителем и акционером которого является Правительство Республики Казахстан. Государственный пакет акций АО «ЕНПФ» находится в доверительном управлении Национального Банка.  Управление пенсионными активами   осуществляет Национальный Банк совместно с Советом по   управлению Национальным Фондом. </w:t>
      </w:r>
      <w:r w:rsidRPr="00363CA3">
        <w:rPr>
          <w:rFonts w:ascii="Times New Roman" w:hAnsi="Times New Roman" w:cs="Times New Roman"/>
          <w:sz w:val="28"/>
        </w:rPr>
        <w:t xml:space="preserve">Перечень финансовых инструментов утверждается постановлением Правительства Республики Казахстан. </w:t>
      </w:r>
    </w:p>
    <w:p w:rsidR="008D2F5F" w:rsidRPr="00363CA3" w:rsidRDefault="008D2F5F" w:rsidP="008D2F5F">
      <w:pPr>
        <w:spacing w:after="0" w:line="240" w:lineRule="auto"/>
        <w:jc w:val="both"/>
        <w:rPr>
          <w:rFonts w:ascii="Times New Roman" w:hAnsi="Times New Roman" w:cs="Times New Roman"/>
          <w:sz w:val="28"/>
        </w:rPr>
      </w:pPr>
      <w:r w:rsidRPr="00363CA3">
        <w:rPr>
          <w:rFonts w:ascii="Times New Roman" w:hAnsi="Times New Roman" w:cs="Times New Roman"/>
          <w:sz w:val="28"/>
        </w:rPr>
        <w:t xml:space="preserve">Инвестиционная стратегия Национального Банка РК основана на диверсификации активов в различные финансовые инструменты, номинированные как в тенге, так и в иностранной валюте в целях обеспечения сбалансированного уровня доходности в долгосрочной перспективе, а также направлена на инвестирование в различные финансовые инструменты с целью минимизации рисков. </w:t>
      </w:r>
    </w:p>
    <w:p w:rsidR="008D2F5F" w:rsidRPr="008D2F5F" w:rsidRDefault="008D2F5F" w:rsidP="008D2F5F">
      <w:pPr>
        <w:spacing w:after="0" w:line="240" w:lineRule="auto"/>
        <w:jc w:val="both"/>
        <w:rPr>
          <w:rFonts w:ascii="Times New Roman" w:eastAsia="Calibri" w:hAnsi="Times New Roman" w:cs="Times New Roman"/>
          <w:color w:val="000000"/>
          <w:sz w:val="28"/>
          <w:szCs w:val="28"/>
          <w:lang w:eastAsia="ru-RU"/>
        </w:rPr>
      </w:pPr>
    </w:p>
    <w:p w:rsidR="00363CA3" w:rsidRPr="00363CA3" w:rsidRDefault="008D2F5F" w:rsidP="00363CA3">
      <w:pPr>
        <w:spacing w:after="0" w:line="240" w:lineRule="auto"/>
        <w:jc w:val="both"/>
        <w:rPr>
          <w:rFonts w:ascii="Times New Roman" w:hAnsi="Times New Roman" w:cs="Times New Roman"/>
          <w:sz w:val="28"/>
        </w:rPr>
      </w:pPr>
      <w:r w:rsidRPr="008D2F5F">
        <w:rPr>
          <w:rFonts w:ascii="Times New Roman" w:eastAsia="Calibri" w:hAnsi="Times New Roman" w:cs="Times New Roman"/>
          <w:color w:val="000000"/>
          <w:sz w:val="28"/>
          <w:szCs w:val="28"/>
          <w:lang w:eastAsia="ru-RU"/>
        </w:rPr>
        <w:t xml:space="preserve">Пенсионные взносы вкладчиков инвестируются в различные финансовые инструменты на основе диверсификации, неукоснительно соблюдая баланс риск-доходность. </w:t>
      </w:r>
      <w:r w:rsidR="00363CA3" w:rsidRPr="00363CA3">
        <w:rPr>
          <w:rFonts w:ascii="Times New Roman" w:hAnsi="Times New Roman" w:cs="Times New Roman"/>
          <w:sz w:val="28"/>
        </w:rPr>
        <w:t xml:space="preserve">Основная доля портфеля размещена в государственные ценные бумаги Республики Казахстан (47%), 17% инвестировано в ценные бумаги казахстанских банков второго уровня, ценные бумаги иностранных государств (11%) По валютной структуре –  порядка 68% портфеля вложено в </w:t>
      </w:r>
      <w:proofErr w:type="spellStart"/>
      <w:r w:rsidR="00363CA3" w:rsidRPr="00363CA3">
        <w:rPr>
          <w:rFonts w:ascii="Times New Roman" w:hAnsi="Times New Roman" w:cs="Times New Roman"/>
          <w:sz w:val="28"/>
        </w:rPr>
        <w:t>тенговые</w:t>
      </w:r>
      <w:proofErr w:type="spellEnd"/>
      <w:r w:rsidR="00363CA3" w:rsidRPr="00363CA3">
        <w:rPr>
          <w:rFonts w:ascii="Times New Roman" w:hAnsi="Times New Roman" w:cs="Times New Roman"/>
          <w:sz w:val="28"/>
        </w:rPr>
        <w:t xml:space="preserve"> инструменты, 32% - в валюты иностранных государств.</w:t>
      </w:r>
    </w:p>
    <w:p w:rsidR="008D2F5F" w:rsidRPr="008D2F5F" w:rsidRDefault="006100CD" w:rsidP="008D2F5F">
      <w:pPr>
        <w:shd w:val="clear" w:color="auto" w:fill="FFFFFF"/>
        <w:spacing w:before="150" w:after="15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val="kk-KZ" w:eastAsia="ru-RU"/>
        </w:rPr>
        <w:t>И</w:t>
      </w:r>
      <w:proofErr w:type="spellStart"/>
      <w:r w:rsidR="008D2F5F" w:rsidRPr="008D2F5F">
        <w:rPr>
          <w:rFonts w:ascii="Times New Roman" w:eastAsia="Calibri" w:hAnsi="Times New Roman" w:cs="Times New Roman"/>
          <w:color w:val="000000"/>
          <w:sz w:val="28"/>
          <w:szCs w:val="28"/>
          <w:lang w:eastAsia="ru-RU"/>
        </w:rPr>
        <w:t>нвестирование</w:t>
      </w:r>
      <w:proofErr w:type="spellEnd"/>
      <w:r w:rsidR="008D2F5F" w:rsidRPr="008D2F5F">
        <w:rPr>
          <w:rFonts w:ascii="Times New Roman" w:eastAsia="Calibri" w:hAnsi="Times New Roman" w:cs="Times New Roman"/>
          <w:color w:val="000000"/>
          <w:sz w:val="28"/>
          <w:szCs w:val="28"/>
          <w:lang w:eastAsia="ru-RU"/>
        </w:rPr>
        <w:t xml:space="preserve"> пенсионных активов в облигации банков второго уровня осуществляется только на рыночных условиях. ЕНПФ не является единственным инвестором в эти бумаги, он может их также продать на рынке в любой момент времени, также, как и покупать.</w:t>
      </w:r>
    </w:p>
    <w:p w:rsidR="008D2F5F" w:rsidRDefault="008D2F5F" w:rsidP="008D2F5F">
      <w:pPr>
        <w:shd w:val="clear" w:color="auto" w:fill="FFFFFF"/>
        <w:spacing w:before="150" w:after="150" w:line="240" w:lineRule="auto"/>
        <w:ind w:firstLine="708"/>
        <w:jc w:val="both"/>
        <w:rPr>
          <w:rFonts w:ascii="Times New Roman" w:eastAsia="Calibri" w:hAnsi="Times New Roman" w:cs="Times New Roman"/>
          <w:color w:val="000000"/>
          <w:sz w:val="28"/>
          <w:szCs w:val="28"/>
          <w:lang w:eastAsia="ru-RU"/>
        </w:rPr>
      </w:pPr>
      <w:proofErr w:type="spellStart"/>
      <w:r w:rsidRPr="008D2F5F">
        <w:rPr>
          <w:rFonts w:ascii="Times New Roman" w:eastAsia="Calibri" w:hAnsi="Times New Roman" w:cs="Times New Roman"/>
          <w:color w:val="000000"/>
          <w:sz w:val="28"/>
          <w:szCs w:val="28"/>
          <w:lang w:eastAsia="ru-RU"/>
        </w:rPr>
        <w:t>Нацбанк</w:t>
      </w:r>
      <w:proofErr w:type="spellEnd"/>
      <w:r w:rsidRPr="008D2F5F">
        <w:rPr>
          <w:rFonts w:ascii="Times New Roman" w:eastAsia="Calibri" w:hAnsi="Times New Roman" w:cs="Times New Roman"/>
          <w:color w:val="000000"/>
          <w:sz w:val="28"/>
          <w:szCs w:val="28"/>
          <w:lang w:eastAsia="ru-RU"/>
        </w:rPr>
        <w:t xml:space="preserve"> принимает все решения по инвестированию пенсионных активов на прозрачной основе. Каждый месяц любой может видеть - куда, на каких условиях, по каким ставкам размещены пенсионные активы. Вся информация размещена в свободном доступе на сайте ЕНПФ. </w:t>
      </w:r>
    </w:p>
    <w:p w:rsidR="00905039" w:rsidRPr="00905039" w:rsidRDefault="00905039" w:rsidP="00905039">
      <w:pPr>
        <w:pStyle w:val="a3"/>
        <w:numPr>
          <w:ilvl w:val="0"/>
          <w:numId w:val="1"/>
        </w:numP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Как м</w:t>
      </w:r>
      <w:r w:rsidRPr="00905039">
        <w:rPr>
          <w:rFonts w:ascii="Times New Roman" w:eastAsia="Calibri" w:hAnsi="Times New Roman" w:cs="Times New Roman"/>
          <w:b/>
          <w:color w:val="000000"/>
          <w:sz w:val="28"/>
          <w:szCs w:val="28"/>
          <w:lang w:eastAsia="ru-RU"/>
        </w:rPr>
        <w:t>ожно узнать</w:t>
      </w:r>
      <w:r>
        <w:rPr>
          <w:rFonts w:ascii="Times New Roman" w:eastAsia="Calibri" w:hAnsi="Times New Roman" w:cs="Times New Roman"/>
          <w:b/>
          <w:color w:val="000000"/>
          <w:sz w:val="28"/>
          <w:szCs w:val="28"/>
          <w:lang w:eastAsia="ru-RU"/>
        </w:rPr>
        <w:t xml:space="preserve"> о </w:t>
      </w:r>
      <w:r w:rsidRPr="00905039">
        <w:rPr>
          <w:rFonts w:ascii="Times New Roman" w:eastAsia="Calibri" w:hAnsi="Times New Roman" w:cs="Times New Roman"/>
          <w:b/>
          <w:color w:val="000000"/>
          <w:sz w:val="28"/>
          <w:szCs w:val="28"/>
          <w:lang w:eastAsia="ru-RU"/>
        </w:rPr>
        <w:t>свои</w:t>
      </w:r>
      <w:r>
        <w:rPr>
          <w:rFonts w:ascii="Times New Roman" w:eastAsia="Calibri" w:hAnsi="Times New Roman" w:cs="Times New Roman"/>
          <w:b/>
          <w:color w:val="000000"/>
          <w:sz w:val="28"/>
          <w:szCs w:val="28"/>
          <w:lang w:eastAsia="ru-RU"/>
        </w:rPr>
        <w:t>х</w:t>
      </w:r>
      <w:r w:rsidRPr="00905039">
        <w:rPr>
          <w:rFonts w:ascii="Times New Roman" w:eastAsia="Calibri" w:hAnsi="Times New Roman" w:cs="Times New Roman"/>
          <w:b/>
          <w:color w:val="000000"/>
          <w:sz w:val="28"/>
          <w:szCs w:val="28"/>
          <w:lang w:eastAsia="ru-RU"/>
        </w:rPr>
        <w:t xml:space="preserve"> пенсионны</w:t>
      </w:r>
      <w:r>
        <w:rPr>
          <w:rFonts w:ascii="Times New Roman" w:eastAsia="Calibri" w:hAnsi="Times New Roman" w:cs="Times New Roman"/>
          <w:b/>
          <w:color w:val="000000"/>
          <w:sz w:val="28"/>
          <w:szCs w:val="28"/>
          <w:lang w:eastAsia="ru-RU"/>
        </w:rPr>
        <w:t>х</w:t>
      </w:r>
      <w:r w:rsidRPr="00905039">
        <w:rPr>
          <w:rFonts w:ascii="Times New Roman" w:eastAsia="Calibri" w:hAnsi="Times New Roman" w:cs="Times New Roman"/>
          <w:b/>
          <w:color w:val="000000"/>
          <w:sz w:val="28"/>
          <w:szCs w:val="28"/>
          <w:lang w:eastAsia="ru-RU"/>
        </w:rPr>
        <w:t xml:space="preserve"> накопления</w:t>
      </w:r>
      <w:r>
        <w:rPr>
          <w:rFonts w:ascii="Times New Roman" w:eastAsia="Calibri" w:hAnsi="Times New Roman" w:cs="Times New Roman"/>
          <w:b/>
          <w:color w:val="000000"/>
          <w:sz w:val="28"/>
          <w:szCs w:val="28"/>
          <w:lang w:eastAsia="ru-RU"/>
        </w:rPr>
        <w:t>х</w:t>
      </w:r>
      <w:r w:rsidRPr="00905039">
        <w:rPr>
          <w:rFonts w:ascii="Times New Roman" w:eastAsia="Calibri" w:hAnsi="Times New Roman" w:cs="Times New Roman"/>
          <w:b/>
          <w:color w:val="000000"/>
          <w:sz w:val="28"/>
          <w:szCs w:val="28"/>
          <w:lang w:eastAsia="ru-RU"/>
        </w:rPr>
        <w:t>?</w:t>
      </w:r>
    </w:p>
    <w:p w:rsidR="00905039" w:rsidRPr="00B3639B" w:rsidRDefault="00905039" w:rsidP="00905039">
      <w:pPr>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Информация о состоянии индивидуального пенсионного счета (ИПС) предоставляется на безвозмездной основе, а способ получения определяется вкладчиком (получателем) самостоятельно. Выписку с ИПС можно получить следующими способами:</w:t>
      </w:r>
    </w:p>
    <w:p w:rsidR="00905039" w:rsidRPr="00B3639B"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посредством почтовой связи;</w:t>
      </w:r>
    </w:p>
    <w:p w:rsidR="00905039" w:rsidRPr="00B3639B"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по электронной почте на адрес</w:t>
      </w:r>
      <w:r>
        <w:rPr>
          <w:rFonts w:ascii="Times New Roman" w:eastAsia="Times New Roman" w:hAnsi="Times New Roman" w:cs="Times New Roman"/>
          <w:sz w:val="28"/>
          <w:szCs w:val="28"/>
          <w:lang w:eastAsia="ru-RU"/>
        </w:rPr>
        <w:t>;</w:t>
      </w:r>
    </w:p>
    <w:p w:rsidR="00905039"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 xml:space="preserve">при личном обращении в офис ЕНПФ </w:t>
      </w:r>
    </w:p>
    <w:p w:rsidR="00905039" w:rsidRPr="00B3639B"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интернет-информирование (через сайт или мобильное приложение E</w:t>
      </w:r>
      <w:r>
        <w:rPr>
          <w:rFonts w:ascii="Times New Roman" w:eastAsia="Times New Roman" w:hAnsi="Times New Roman" w:cs="Times New Roman"/>
          <w:sz w:val="28"/>
          <w:szCs w:val="28"/>
          <w:lang w:eastAsia="ru-RU"/>
        </w:rPr>
        <w:t>NPF для смартфонов и планшетов)</w:t>
      </w:r>
      <w:r w:rsidRPr="00B3639B">
        <w:rPr>
          <w:rFonts w:ascii="Times New Roman" w:eastAsia="Times New Roman" w:hAnsi="Times New Roman" w:cs="Times New Roman"/>
          <w:sz w:val="28"/>
          <w:szCs w:val="28"/>
          <w:lang w:eastAsia="ru-RU"/>
        </w:rPr>
        <w:t>;</w:t>
      </w:r>
    </w:p>
    <w:p w:rsidR="00905039" w:rsidRPr="00B3639B"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через «Личный кабинет» на сайте enpf.kz либона сайте электронного правительства egov.kz при наличии регистрации на портале и актуального ключа электронной цифровой подписи (ЭЦП).</w:t>
      </w:r>
    </w:p>
    <w:p w:rsidR="00905039" w:rsidRPr="00B3639B" w:rsidRDefault="00905039" w:rsidP="00905039">
      <w:pPr>
        <w:jc w:val="both"/>
        <w:rPr>
          <w:rFonts w:ascii="Times New Roman" w:hAnsi="Times New Roman"/>
          <w:sz w:val="28"/>
          <w:szCs w:val="28"/>
        </w:rPr>
      </w:pPr>
      <w:r w:rsidRPr="00B3639B">
        <w:rPr>
          <w:rFonts w:ascii="Times New Roman" w:hAnsi="Times New Roman"/>
          <w:sz w:val="28"/>
          <w:szCs w:val="28"/>
        </w:rPr>
        <w:t xml:space="preserve">Если у Вас не выбран способ получения выписки о своем пенсионном счете, Вам необходимо с удостоверением личности обратиться в любой центр обслуживания. (Адреса центров обслуживания ЕНПФ здесь: </w:t>
      </w:r>
      <w:hyperlink r:id="rId5" w:history="1">
        <w:r w:rsidRPr="00B3639B">
          <w:rPr>
            <w:rFonts w:ascii="Times New Roman" w:hAnsi="Times New Roman"/>
            <w:color w:val="0563C1" w:themeColor="hyperlink"/>
            <w:sz w:val="28"/>
            <w:szCs w:val="28"/>
            <w:u w:val="single"/>
          </w:rPr>
          <w:t>http://www.enpf.kz/ru/adresa-i-kontakty/regionalnaya-set/</w:t>
        </w:r>
      </w:hyperlink>
      <w:r w:rsidRPr="00B3639B">
        <w:rPr>
          <w:rFonts w:ascii="Times New Roman" w:hAnsi="Times New Roman"/>
          <w:sz w:val="28"/>
          <w:szCs w:val="28"/>
        </w:rPr>
        <w:t>) и заключить дополнительное соглашение чтобы выбрать способ получения выписки. Данная операция занимает несколько минут.</w:t>
      </w:r>
    </w:p>
    <w:p w:rsidR="004C2E78" w:rsidRPr="004C2E78" w:rsidRDefault="00905039" w:rsidP="006100CD">
      <w:pPr>
        <w:jc w:val="both"/>
        <w:rPr>
          <w:rFonts w:ascii="Times New Roman" w:hAnsi="Times New Roman" w:cs="Times New Roman"/>
          <w:sz w:val="28"/>
          <w:szCs w:val="28"/>
        </w:rPr>
      </w:pPr>
      <w:r w:rsidRPr="00B3639B">
        <w:rPr>
          <w:rFonts w:ascii="Times New Roman" w:hAnsi="Times New Roman"/>
          <w:sz w:val="28"/>
          <w:szCs w:val="28"/>
        </w:rPr>
        <w:t xml:space="preserve">Получение информации о состоянии индивидуального пенсионного счета через интернет является на сегодняшний день наиболее популярным, оперативным и экономичным, позволяющим контролировать свои пенсионные накопления в режиме онлайн круглосуточно. </w:t>
      </w:r>
      <w:bookmarkStart w:id="0" w:name="_GoBack"/>
      <w:bookmarkEnd w:id="0"/>
    </w:p>
    <w:sectPr w:rsidR="004C2E78" w:rsidRPr="004C2E78" w:rsidSect="00061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A06F0"/>
    <w:multiLevelType w:val="hybridMultilevel"/>
    <w:tmpl w:val="69B6E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1100C6"/>
    <w:multiLevelType w:val="hybridMultilevel"/>
    <w:tmpl w:val="BCB27C7E"/>
    <w:lvl w:ilvl="0" w:tplc="633C7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4C2E78"/>
    <w:rsid w:val="00053411"/>
    <w:rsid w:val="000613D0"/>
    <w:rsid w:val="000C774C"/>
    <w:rsid w:val="0011497E"/>
    <w:rsid w:val="00176EF7"/>
    <w:rsid w:val="001B71E4"/>
    <w:rsid w:val="00332B56"/>
    <w:rsid w:val="00363CA3"/>
    <w:rsid w:val="00425179"/>
    <w:rsid w:val="004713F7"/>
    <w:rsid w:val="004C2E78"/>
    <w:rsid w:val="00516810"/>
    <w:rsid w:val="00563802"/>
    <w:rsid w:val="00566938"/>
    <w:rsid w:val="006100CD"/>
    <w:rsid w:val="006849DB"/>
    <w:rsid w:val="006E34A3"/>
    <w:rsid w:val="007A7FC9"/>
    <w:rsid w:val="00845385"/>
    <w:rsid w:val="008D2F5F"/>
    <w:rsid w:val="00905039"/>
    <w:rsid w:val="00984532"/>
    <w:rsid w:val="009B69D9"/>
    <w:rsid w:val="009D2ED6"/>
    <w:rsid w:val="00B67AD3"/>
    <w:rsid w:val="00C14838"/>
    <w:rsid w:val="00CE6D7B"/>
    <w:rsid w:val="00D175A3"/>
    <w:rsid w:val="00D25879"/>
    <w:rsid w:val="00D93741"/>
    <w:rsid w:val="00E85F87"/>
    <w:rsid w:val="00F021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
    <w:basedOn w:val="a"/>
    <w:link w:val="a4"/>
    <w:uiPriority w:val="34"/>
    <w:qFormat/>
    <w:rsid w:val="004C2E78"/>
    <w:pPr>
      <w:ind w:left="720"/>
      <w:contextualSpacing/>
    </w:pPr>
  </w:style>
  <w:style w:type="character" w:customStyle="1" w:styleId="a4">
    <w:name w:val="Абзац списка Знак"/>
    <w:aliases w:val="Heading1 Знак,Colorful List - Accent 11 Знак,Colorful List - Accent 11CxSpLast Знак,H1-1 Знак,Заголовок3 Знак"/>
    <w:basedOn w:val="a0"/>
    <w:link w:val="a3"/>
    <w:uiPriority w:val="34"/>
    <w:locked/>
    <w:rsid w:val="004C2E78"/>
  </w:style>
  <w:style w:type="paragraph" w:styleId="a5">
    <w:name w:val="Normal (Web)"/>
    <w:basedOn w:val="a"/>
    <w:uiPriority w:val="99"/>
    <w:unhideWhenUsed/>
    <w:rsid w:val="004C2E78"/>
    <w:pPr>
      <w:spacing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4C2E78"/>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4C2E7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pf.kz/ru/adresa-i-kontakty/regionalnaya-s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1448</Words>
  <Characters>8260</Characters>
  <Application>Microsoft Office Word</Application>
  <DocSecurity>4</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2018-11-09T03:54:00Z</dcterms:created>
  <dcterms:modified xsi:type="dcterms:W3CDTF">2018-11-09T03:54:00Z</dcterms:modified>
</cp:coreProperties>
</file>