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B9D" w:rsidRPr="00CB7759" w:rsidRDefault="00ED080F" w:rsidP="00CB7759">
      <w:pPr>
        <w:pStyle w:val="a8"/>
        <w:jc w:val="center"/>
        <w:rPr>
          <w:rFonts w:ascii="Times New Roman" w:hAnsi="Times New Roman"/>
          <w:b/>
          <w:sz w:val="24"/>
          <w:szCs w:val="24"/>
          <w:lang w:val="kk-KZ"/>
        </w:rPr>
      </w:pPr>
      <w:r w:rsidRPr="00CB7759">
        <w:rPr>
          <w:rFonts w:ascii="Times New Roman" w:hAnsi="Times New Roman"/>
          <w:b/>
          <w:sz w:val="24"/>
          <w:szCs w:val="24"/>
          <w:lang w:val="kk-KZ"/>
        </w:rPr>
        <w:t>Зейнетақы жүйесіндегі жаңа қызметтер...</w:t>
      </w:r>
    </w:p>
    <w:p w:rsidR="00ED080F" w:rsidRPr="00CB7759" w:rsidRDefault="00ED080F" w:rsidP="00141835">
      <w:pPr>
        <w:pStyle w:val="a8"/>
        <w:jc w:val="both"/>
        <w:rPr>
          <w:rFonts w:ascii="Times New Roman" w:hAnsi="Times New Roman"/>
          <w:b/>
          <w:sz w:val="24"/>
          <w:szCs w:val="24"/>
          <w:lang w:val="kk-KZ"/>
        </w:rPr>
      </w:pPr>
    </w:p>
    <w:p w:rsidR="00ED080F" w:rsidRPr="00CB7759" w:rsidRDefault="00375E0A"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Бірыңғай жинақтаушы зейнетақы қорының қызметі секілді, о</w:t>
      </w:r>
      <w:r w:rsidR="00D0280E" w:rsidRPr="00CB7759">
        <w:rPr>
          <w:rFonts w:ascii="Times New Roman" w:hAnsi="Times New Roman"/>
          <w:sz w:val="24"/>
          <w:szCs w:val="24"/>
          <w:lang w:val="kk-KZ"/>
        </w:rPr>
        <w:t xml:space="preserve">тандық </w:t>
      </w:r>
      <w:r w:rsidRPr="00CB7759">
        <w:rPr>
          <w:rFonts w:ascii="Times New Roman" w:hAnsi="Times New Roman"/>
          <w:sz w:val="24"/>
          <w:szCs w:val="24"/>
          <w:lang w:val="kk-KZ"/>
        </w:rPr>
        <w:t xml:space="preserve">зейнетақы жүйесі де </w:t>
      </w:r>
      <w:r w:rsidR="00D0280E" w:rsidRPr="00CB7759">
        <w:rPr>
          <w:rFonts w:ascii="Times New Roman" w:hAnsi="Times New Roman"/>
          <w:sz w:val="24"/>
          <w:szCs w:val="24"/>
          <w:lang w:val="kk-KZ"/>
        </w:rPr>
        <w:t xml:space="preserve">тұрақты дамып жатыр. Редакция БЖЗҚ </w:t>
      </w:r>
      <w:r w:rsidR="002A4427" w:rsidRPr="00CB7759">
        <w:rPr>
          <w:rFonts w:ascii="Times New Roman" w:hAnsi="Times New Roman"/>
          <w:sz w:val="24"/>
          <w:szCs w:val="24"/>
          <w:lang w:val="kk-KZ"/>
        </w:rPr>
        <w:t>қыз</w:t>
      </w:r>
      <w:r w:rsidR="00D0280E" w:rsidRPr="00CB7759">
        <w:rPr>
          <w:rFonts w:ascii="Times New Roman" w:hAnsi="Times New Roman"/>
          <w:sz w:val="24"/>
          <w:szCs w:val="24"/>
          <w:lang w:val="kk-KZ"/>
        </w:rPr>
        <w:t xml:space="preserve">меткерлерімен бірге өз оқырмандарына жаңа сервистер туралы </w:t>
      </w:r>
      <w:r w:rsidR="002A4427" w:rsidRPr="00CB7759">
        <w:rPr>
          <w:rFonts w:ascii="Times New Roman" w:hAnsi="Times New Roman"/>
          <w:sz w:val="24"/>
          <w:szCs w:val="24"/>
          <w:lang w:val="kk-KZ"/>
        </w:rPr>
        <w:t xml:space="preserve">маңызды </w:t>
      </w:r>
      <w:r w:rsidR="00D0280E" w:rsidRPr="00CB7759">
        <w:rPr>
          <w:rFonts w:ascii="Times New Roman" w:hAnsi="Times New Roman"/>
          <w:sz w:val="24"/>
          <w:szCs w:val="24"/>
          <w:lang w:val="kk-KZ"/>
        </w:rPr>
        <w:t xml:space="preserve">5  сұраққа жауаптар әзірледі.    </w:t>
      </w:r>
    </w:p>
    <w:p w:rsidR="00D0280E" w:rsidRPr="00CB7759" w:rsidRDefault="00D0280E" w:rsidP="00141835">
      <w:pPr>
        <w:pStyle w:val="a8"/>
        <w:jc w:val="both"/>
        <w:rPr>
          <w:rFonts w:ascii="Times New Roman" w:hAnsi="Times New Roman"/>
          <w:b/>
          <w:sz w:val="24"/>
          <w:szCs w:val="24"/>
          <w:lang w:val="kk-KZ"/>
        </w:rPr>
      </w:pPr>
    </w:p>
    <w:p w:rsidR="00D0280E" w:rsidRPr="00CB7759" w:rsidRDefault="003A2C6B" w:rsidP="00CB7759">
      <w:pPr>
        <w:pStyle w:val="a8"/>
        <w:ind w:firstLine="708"/>
        <w:jc w:val="both"/>
        <w:rPr>
          <w:rFonts w:ascii="Times New Roman" w:hAnsi="Times New Roman"/>
          <w:b/>
          <w:sz w:val="24"/>
          <w:szCs w:val="24"/>
          <w:lang w:val="kk-KZ"/>
        </w:rPr>
      </w:pPr>
      <w:r>
        <w:rPr>
          <w:rFonts w:ascii="Times New Roman" w:hAnsi="Times New Roman"/>
          <w:b/>
          <w:sz w:val="24"/>
          <w:szCs w:val="24"/>
          <w:lang w:val="kk-KZ"/>
        </w:rPr>
        <w:t xml:space="preserve">1) </w:t>
      </w:r>
      <w:r w:rsidR="00D0280E" w:rsidRPr="00CB7759">
        <w:rPr>
          <w:rFonts w:ascii="Times New Roman" w:hAnsi="Times New Roman"/>
          <w:b/>
          <w:sz w:val="24"/>
          <w:szCs w:val="24"/>
          <w:lang w:val="kk-KZ"/>
        </w:rPr>
        <w:t xml:space="preserve">Мен зейнетақы шотын ашуым керек. Оны БЖЗҚ кеңсесіне </w:t>
      </w:r>
      <w:r w:rsidR="002A4427" w:rsidRPr="00CB7759">
        <w:rPr>
          <w:rFonts w:ascii="Times New Roman" w:hAnsi="Times New Roman"/>
          <w:b/>
          <w:sz w:val="24"/>
          <w:szCs w:val="24"/>
          <w:lang w:val="kk-KZ"/>
        </w:rPr>
        <w:t xml:space="preserve">бармай-ақ </w:t>
      </w:r>
      <w:r w:rsidR="00D0280E" w:rsidRPr="00CB7759">
        <w:rPr>
          <w:rFonts w:ascii="Times New Roman" w:hAnsi="Times New Roman"/>
          <w:b/>
          <w:sz w:val="24"/>
          <w:szCs w:val="24"/>
          <w:lang w:val="kk-KZ"/>
        </w:rPr>
        <w:t>ашуға бола ма?</w:t>
      </w:r>
    </w:p>
    <w:p w:rsidR="00EC4FC5" w:rsidRPr="00CB7759" w:rsidRDefault="00EC4FC5" w:rsidP="00141835">
      <w:pPr>
        <w:pStyle w:val="a8"/>
        <w:jc w:val="both"/>
        <w:rPr>
          <w:rFonts w:ascii="Times New Roman" w:hAnsi="Times New Roman"/>
          <w:b/>
          <w:sz w:val="24"/>
          <w:szCs w:val="24"/>
          <w:lang w:val="kk-KZ"/>
        </w:rPr>
      </w:pPr>
    </w:p>
    <w:p w:rsidR="00141835" w:rsidRPr="00CB7759" w:rsidRDefault="005F2A59"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2017 жылдың 30 маусымынан бастап БЖЗҚ веб-сайты арқылы міндетті зейнетақы жарналарын есепке алу үшін жеке зейнетақы шотын ашу </w:t>
      </w:r>
      <w:r w:rsidR="00375E0A" w:rsidRPr="00CB7759">
        <w:rPr>
          <w:rFonts w:ascii="Times New Roman" w:hAnsi="Times New Roman"/>
          <w:sz w:val="24"/>
          <w:szCs w:val="24"/>
          <w:lang w:val="kk-KZ"/>
        </w:rPr>
        <w:t xml:space="preserve">жөнінде </w:t>
      </w:r>
      <w:r w:rsidRPr="00CB7759">
        <w:rPr>
          <w:rFonts w:ascii="Times New Roman" w:hAnsi="Times New Roman"/>
          <w:sz w:val="24"/>
          <w:szCs w:val="24"/>
          <w:lang w:val="kk-KZ"/>
        </w:rPr>
        <w:t xml:space="preserve">өтініш беруге болады. </w:t>
      </w:r>
      <w:r w:rsidRPr="00CB7759">
        <w:rPr>
          <w:rFonts w:ascii="Times New Roman" w:eastAsia="Times New Roman" w:hAnsi="Times New Roman"/>
          <w:color w:val="000000"/>
          <w:sz w:val="24"/>
          <w:szCs w:val="24"/>
          <w:lang w:val="kk-KZ" w:eastAsia="ru-RU" w:bidi="hi-IN"/>
        </w:rPr>
        <w:t>Бұл қызметтер сайттың «Электрондық қызмет көрсету» бөлімі және Жеке кабинетінде қолжетімді.</w:t>
      </w:r>
      <w:r w:rsidRPr="00CB7759">
        <w:rPr>
          <w:rFonts w:ascii="Times New Roman" w:hAnsi="Times New Roman"/>
          <w:sz w:val="24"/>
          <w:szCs w:val="24"/>
          <w:lang w:val="kk-KZ"/>
        </w:rPr>
        <w:t xml:space="preserve"> </w:t>
      </w:r>
    </w:p>
    <w:p w:rsidR="00EE365E" w:rsidRPr="00CB7759" w:rsidRDefault="00EE365E" w:rsidP="00141835">
      <w:pPr>
        <w:pStyle w:val="a8"/>
        <w:jc w:val="both"/>
        <w:rPr>
          <w:rFonts w:ascii="Times New Roman" w:hAnsi="Times New Roman"/>
          <w:sz w:val="24"/>
          <w:szCs w:val="24"/>
          <w:lang w:val="kk-KZ"/>
        </w:rPr>
      </w:pPr>
    </w:p>
    <w:p w:rsidR="003657CA" w:rsidRPr="00CB7759" w:rsidRDefault="003657CA" w:rsidP="00CB7759">
      <w:pPr>
        <w:autoSpaceDE w:val="0"/>
        <w:autoSpaceDN w:val="0"/>
        <w:adjustRightInd w:val="0"/>
        <w:spacing w:after="0" w:line="240" w:lineRule="auto"/>
        <w:ind w:firstLine="708"/>
        <w:jc w:val="both"/>
        <w:rPr>
          <w:rFonts w:ascii="Times New Roman" w:eastAsia="Times New Roman" w:hAnsi="Times New Roman"/>
          <w:color w:val="000000"/>
          <w:sz w:val="24"/>
          <w:szCs w:val="24"/>
          <w:lang w:val="kk-KZ" w:eastAsia="ru-RU" w:bidi="hi-IN"/>
        </w:rPr>
      </w:pPr>
      <w:r w:rsidRPr="00CB7759">
        <w:rPr>
          <w:rFonts w:ascii="Times New Roman" w:eastAsia="Times New Roman" w:hAnsi="Times New Roman"/>
          <w:color w:val="000000"/>
          <w:sz w:val="24"/>
          <w:szCs w:val="24"/>
          <w:lang w:val="kk-KZ" w:eastAsia="ru-RU" w:bidi="hi-IN"/>
        </w:rPr>
        <w:t xml:space="preserve">Жеке зейнетақы шотын ашу жөнінде өтініш беру үшін электрондық цифрлық қолтаңбаның </w:t>
      </w:r>
      <w:r w:rsidRPr="00CB7759">
        <w:rPr>
          <w:rFonts w:ascii="Times New Roman" w:eastAsia="Times New Roman" w:hAnsi="Times New Roman"/>
          <w:i/>
          <w:color w:val="000000"/>
          <w:sz w:val="24"/>
          <w:szCs w:val="24"/>
          <w:lang w:val="kk-KZ" w:eastAsia="ru-RU" w:bidi="hi-IN"/>
        </w:rPr>
        <w:t>(ЭЦҚ)</w:t>
      </w:r>
      <w:r w:rsidRPr="00CB7759">
        <w:rPr>
          <w:rFonts w:ascii="Times New Roman" w:eastAsia="Times New Roman" w:hAnsi="Times New Roman"/>
          <w:color w:val="000000"/>
          <w:sz w:val="24"/>
          <w:szCs w:val="24"/>
          <w:lang w:val="kk-KZ" w:eastAsia="ru-RU" w:bidi="hi-IN"/>
        </w:rPr>
        <w:t xml:space="preserve"> маңызды кілтін алу жеткілікті. Жеке зейнетақы шотын ашу</w:t>
      </w:r>
      <w:r w:rsidR="00375E0A" w:rsidRPr="00CB7759">
        <w:rPr>
          <w:rFonts w:ascii="Times New Roman" w:eastAsia="Times New Roman" w:hAnsi="Times New Roman"/>
          <w:color w:val="000000"/>
          <w:sz w:val="24"/>
          <w:szCs w:val="24"/>
          <w:lang w:val="kk-KZ" w:eastAsia="ru-RU" w:bidi="hi-IN"/>
        </w:rPr>
        <w:t xml:space="preserve"> бойынша </w:t>
      </w:r>
      <w:r w:rsidRPr="00CB7759">
        <w:rPr>
          <w:rFonts w:ascii="Times New Roman" w:eastAsia="Times New Roman" w:hAnsi="Times New Roman"/>
          <w:color w:val="000000"/>
          <w:sz w:val="24"/>
          <w:szCs w:val="24"/>
          <w:lang w:val="kk-KZ" w:eastAsia="ru-RU" w:bidi="hi-IN"/>
        </w:rPr>
        <w:t xml:space="preserve">өтініш беру рәсімі мейлінше қарапайым – ЭЦҚ арқылы авторланып, ұсынылған өтініш </w:t>
      </w:r>
      <w:r w:rsidR="00BC6861" w:rsidRPr="00CB7759">
        <w:rPr>
          <w:rFonts w:ascii="Times New Roman" w:eastAsia="Times New Roman" w:hAnsi="Times New Roman"/>
          <w:color w:val="000000"/>
          <w:sz w:val="24"/>
          <w:szCs w:val="24"/>
          <w:lang w:val="kk-KZ" w:eastAsia="ru-RU" w:bidi="hi-IN"/>
        </w:rPr>
        <w:t xml:space="preserve">нысанының міндетті бағандарын толтырса жеткілікті. Бір ай ішінде бұл қызметті (2017 жылғы 31 шілдедегі жағдай бойынша) 27 адам пайдаланып үлгерген.   </w:t>
      </w:r>
      <w:r w:rsidRPr="00CB7759">
        <w:rPr>
          <w:rFonts w:ascii="Times New Roman" w:eastAsia="Times New Roman" w:hAnsi="Times New Roman"/>
          <w:color w:val="000000"/>
          <w:sz w:val="24"/>
          <w:szCs w:val="24"/>
          <w:lang w:val="kk-KZ" w:eastAsia="ru-RU" w:bidi="hi-IN"/>
        </w:rPr>
        <w:t xml:space="preserve">     </w:t>
      </w:r>
    </w:p>
    <w:p w:rsidR="003657CA" w:rsidRPr="00CB7759" w:rsidRDefault="003657CA" w:rsidP="00141835">
      <w:pPr>
        <w:pStyle w:val="a8"/>
        <w:jc w:val="both"/>
        <w:rPr>
          <w:rFonts w:ascii="Times New Roman" w:hAnsi="Times New Roman"/>
          <w:sz w:val="24"/>
          <w:szCs w:val="24"/>
          <w:lang w:val="kk-KZ"/>
        </w:rPr>
      </w:pPr>
    </w:p>
    <w:p w:rsidR="00327AEF" w:rsidRPr="00CB7759" w:rsidRDefault="00327AEF"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Бұдан басқа, әлеуетті салымшы үшінші бір тұлғаның атына сенімхат рәсімдеп, өзінің орнына БЖЗҚ кеңс</w:t>
      </w:r>
      <w:r w:rsidR="005A0120" w:rsidRPr="00CB7759">
        <w:rPr>
          <w:rFonts w:ascii="Times New Roman" w:hAnsi="Times New Roman"/>
          <w:sz w:val="24"/>
          <w:szCs w:val="24"/>
          <w:lang w:val="kk-KZ"/>
        </w:rPr>
        <w:t xml:space="preserve">есіне </w:t>
      </w:r>
      <w:r w:rsidR="002A4427" w:rsidRPr="00CB7759">
        <w:rPr>
          <w:rFonts w:ascii="Times New Roman" w:hAnsi="Times New Roman"/>
          <w:sz w:val="24"/>
          <w:szCs w:val="24"/>
          <w:lang w:val="kk-KZ"/>
        </w:rPr>
        <w:t>барып тиісті ө</w:t>
      </w:r>
      <w:r w:rsidRPr="00CB7759">
        <w:rPr>
          <w:rFonts w:ascii="Times New Roman" w:hAnsi="Times New Roman"/>
          <w:sz w:val="24"/>
          <w:szCs w:val="24"/>
          <w:lang w:val="kk-KZ"/>
        </w:rPr>
        <w:t>тінішке қол қою</w:t>
      </w:r>
      <w:r w:rsidR="005A0120" w:rsidRPr="00CB7759">
        <w:rPr>
          <w:rFonts w:ascii="Times New Roman" w:hAnsi="Times New Roman"/>
          <w:sz w:val="24"/>
          <w:szCs w:val="24"/>
          <w:lang w:val="kk-KZ"/>
        </w:rPr>
        <w:t xml:space="preserve">ға қатысты </w:t>
      </w:r>
      <w:r w:rsidR="002A4427" w:rsidRPr="00CB7759">
        <w:rPr>
          <w:rFonts w:ascii="Times New Roman" w:hAnsi="Times New Roman"/>
          <w:sz w:val="24"/>
          <w:szCs w:val="24"/>
          <w:lang w:val="kk-KZ"/>
        </w:rPr>
        <w:t xml:space="preserve">оған </w:t>
      </w:r>
      <w:r w:rsidRPr="00CB7759">
        <w:rPr>
          <w:rFonts w:ascii="Times New Roman" w:hAnsi="Times New Roman"/>
          <w:sz w:val="24"/>
          <w:szCs w:val="24"/>
          <w:lang w:val="kk-KZ"/>
        </w:rPr>
        <w:t>барлық құқықт</w:t>
      </w:r>
      <w:r w:rsidR="005A0120" w:rsidRPr="00CB7759">
        <w:rPr>
          <w:rFonts w:ascii="Times New Roman" w:hAnsi="Times New Roman"/>
          <w:sz w:val="24"/>
          <w:szCs w:val="24"/>
          <w:lang w:val="kk-KZ"/>
        </w:rPr>
        <w:t>ы</w:t>
      </w:r>
      <w:r w:rsidRPr="00CB7759">
        <w:rPr>
          <w:rFonts w:ascii="Times New Roman" w:hAnsi="Times New Roman"/>
          <w:sz w:val="24"/>
          <w:szCs w:val="24"/>
          <w:lang w:val="kk-KZ"/>
        </w:rPr>
        <w:t xml:space="preserve"> бере алады. </w:t>
      </w:r>
    </w:p>
    <w:p w:rsidR="00EC4FC5" w:rsidRPr="00CB7759" w:rsidRDefault="00EC4FC5" w:rsidP="00141835">
      <w:pPr>
        <w:pStyle w:val="a8"/>
        <w:jc w:val="both"/>
        <w:rPr>
          <w:rFonts w:ascii="Times New Roman" w:hAnsi="Times New Roman"/>
          <w:sz w:val="24"/>
          <w:szCs w:val="24"/>
          <w:lang w:val="kk-KZ"/>
        </w:rPr>
      </w:pPr>
    </w:p>
    <w:p w:rsidR="00EA3A01" w:rsidRPr="00CB7759" w:rsidRDefault="00327AEF"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Айта кетелік, </w:t>
      </w:r>
      <w:r w:rsidR="00E37C75" w:rsidRPr="00CB7759">
        <w:rPr>
          <w:rFonts w:ascii="Times New Roman" w:hAnsi="Times New Roman"/>
          <w:sz w:val="24"/>
          <w:szCs w:val="24"/>
          <w:lang w:val="kk-KZ"/>
        </w:rPr>
        <w:t>сенім артылған тұлға Қор кеңсесіне өтініш жаса</w:t>
      </w:r>
      <w:r w:rsidR="002A4427" w:rsidRPr="00CB7759">
        <w:rPr>
          <w:rFonts w:ascii="Times New Roman" w:hAnsi="Times New Roman"/>
          <w:sz w:val="24"/>
          <w:szCs w:val="24"/>
          <w:lang w:val="kk-KZ"/>
        </w:rPr>
        <w:t xml:space="preserve">уға барғанда </w:t>
      </w:r>
      <w:r w:rsidR="00E37C75" w:rsidRPr="00CB7759">
        <w:rPr>
          <w:rFonts w:ascii="Times New Roman" w:hAnsi="Times New Roman"/>
          <w:sz w:val="24"/>
          <w:szCs w:val="24"/>
          <w:lang w:val="kk-KZ"/>
        </w:rPr>
        <w:t>жеке басын куәландыратын құжатты,</w:t>
      </w:r>
      <w:r w:rsidR="00EA3A01" w:rsidRPr="00CB7759">
        <w:rPr>
          <w:rFonts w:ascii="Times New Roman" w:hAnsi="Times New Roman"/>
          <w:sz w:val="24"/>
          <w:szCs w:val="24"/>
          <w:lang w:val="kk-KZ"/>
        </w:rPr>
        <w:t xml:space="preserve"> нотариат куәландырған сенімхат немесе сенімхаттың нотариат куәландырған көшірмесі</w:t>
      </w:r>
      <w:r w:rsidR="002A4427" w:rsidRPr="00CB7759">
        <w:rPr>
          <w:rFonts w:ascii="Times New Roman" w:hAnsi="Times New Roman"/>
          <w:sz w:val="24"/>
          <w:szCs w:val="24"/>
          <w:lang w:val="kk-KZ"/>
        </w:rPr>
        <w:t>н</w:t>
      </w:r>
      <w:r w:rsidR="00EA3A01" w:rsidRPr="00CB7759">
        <w:rPr>
          <w:rFonts w:ascii="Times New Roman" w:hAnsi="Times New Roman"/>
          <w:sz w:val="24"/>
          <w:szCs w:val="24"/>
          <w:lang w:val="kk-KZ"/>
        </w:rPr>
        <w:t xml:space="preserve"> және салымшының жеке басын куәландыратын құжаттың нотариат куәландырған көшірмесін ұсынуы қажет. </w:t>
      </w:r>
    </w:p>
    <w:p w:rsidR="00DD4876" w:rsidRPr="00CB7759" w:rsidRDefault="00EA3A01" w:rsidP="00141835">
      <w:pPr>
        <w:pStyle w:val="a8"/>
        <w:jc w:val="both"/>
        <w:rPr>
          <w:rFonts w:ascii="Times New Roman" w:hAnsi="Times New Roman"/>
          <w:sz w:val="24"/>
          <w:szCs w:val="24"/>
          <w:lang w:val="kk-KZ"/>
        </w:rPr>
      </w:pPr>
      <w:r w:rsidRPr="00CB7759">
        <w:rPr>
          <w:rFonts w:ascii="Times New Roman" w:hAnsi="Times New Roman"/>
          <w:sz w:val="24"/>
          <w:szCs w:val="24"/>
          <w:lang w:val="kk-KZ"/>
        </w:rPr>
        <w:t xml:space="preserve">  </w:t>
      </w:r>
      <w:r w:rsidR="00E37C75" w:rsidRPr="00CB7759">
        <w:rPr>
          <w:rFonts w:ascii="Times New Roman" w:hAnsi="Times New Roman"/>
          <w:sz w:val="24"/>
          <w:szCs w:val="24"/>
          <w:lang w:val="kk-KZ"/>
        </w:rPr>
        <w:t xml:space="preserve"> </w:t>
      </w:r>
      <w:r w:rsidR="00327AEF" w:rsidRPr="00CB7759">
        <w:rPr>
          <w:rFonts w:ascii="Times New Roman" w:hAnsi="Times New Roman"/>
          <w:sz w:val="24"/>
          <w:szCs w:val="24"/>
          <w:lang w:val="kk-KZ"/>
        </w:rPr>
        <w:t xml:space="preserve">     </w:t>
      </w:r>
    </w:p>
    <w:p w:rsidR="002A2FC3" w:rsidRPr="00CB7759" w:rsidRDefault="003A2C6B" w:rsidP="00CB7759">
      <w:pPr>
        <w:pStyle w:val="a8"/>
        <w:ind w:firstLine="708"/>
        <w:jc w:val="both"/>
        <w:rPr>
          <w:rFonts w:ascii="Times New Roman" w:hAnsi="Times New Roman"/>
          <w:b/>
          <w:sz w:val="24"/>
          <w:szCs w:val="24"/>
          <w:lang w:val="kk-KZ"/>
        </w:rPr>
      </w:pPr>
      <w:r>
        <w:rPr>
          <w:rFonts w:ascii="Times New Roman" w:hAnsi="Times New Roman"/>
          <w:b/>
          <w:sz w:val="24"/>
          <w:szCs w:val="24"/>
          <w:lang w:val="kk-KZ"/>
        </w:rPr>
        <w:t xml:space="preserve">2) </w:t>
      </w:r>
      <w:r w:rsidR="002A2FC3" w:rsidRPr="00CB7759">
        <w:rPr>
          <w:rFonts w:ascii="Times New Roman" w:hAnsi="Times New Roman"/>
          <w:b/>
          <w:sz w:val="24"/>
          <w:szCs w:val="24"/>
          <w:lang w:val="kk-KZ"/>
        </w:rPr>
        <w:t>Зейнетақы калькуляторын қалай пайдалануға болады?</w:t>
      </w:r>
    </w:p>
    <w:p w:rsidR="00EC4FC5" w:rsidRPr="00CB7759" w:rsidRDefault="00EC4FC5" w:rsidP="00141835">
      <w:pPr>
        <w:pStyle w:val="a8"/>
        <w:jc w:val="both"/>
        <w:rPr>
          <w:rFonts w:ascii="Times New Roman" w:hAnsi="Times New Roman"/>
          <w:b/>
          <w:sz w:val="24"/>
          <w:szCs w:val="24"/>
          <w:lang w:val="kk-KZ"/>
        </w:rPr>
      </w:pPr>
    </w:p>
    <w:p w:rsidR="002A2FC3" w:rsidRPr="00CB7759" w:rsidRDefault="002A2FC3"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«БЖЗҚ» АҚ сайтындағы зейнетақы калькуляторы болжамдық сипатқа ие. Таяу жылдары құрметті демалысқа шығатын адамдардың алатын зейнетақы төлемдерінің сомасын дәл есептеу үшін қосымша ақпараттар қажет. Дегенмен, осы калькулятордың көмегімен болашақ зейнетақының неден құрал</w:t>
      </w:r>
      <w:r w:rsidR="002A4427" w:rsidRPr="00CB7759">
        <w:rPr>
          <w:rFonts w:ascii="Times New Roman" w:hAnsi="Times New Roman"/>
          <w:sz w:val="24"/>
          <w:szCs w:val="24"/>
          <w:lang w:val="kk-KZ"/>
        </w:rPr>
        <w:t xml:space="preserve">атындығын </w:t>
      </w:r>
      <w:r w:rsidRPr="00CB7759">
        <w:rPr>
          <w:rFonts w:ascii="Times New Roman" w:hAnsi="Times New Roman"/>
          <w:sz w:val="24"/>
          <w:szCs w:val="24"/>
          <w:lang w:val="kk-KZ"/>
        </w:rPr>
        <w:t xml:space="preserve">және оның мөлшерін қалай алдын-ала жоспарлауға болатындығын түсінуге болады.       </w:t>
      </w:r>
    </w:p>
    <w:p w:rsidR="002A4427" w:rsidRPr="00CB7759" w:rsidRDefault="002A4427" w:rsidP="006D7E82">
      <w:pPr>
        <w:pStyle w:val="a8"/>
        <w:jc w:val="both"/>
        <w:rPr>
          <w:rFonts w:ascii="Times New Roman" w:hAnsi="Times New Roman"/>
          <w:sz w:val="24"/>
          <w:szCs w:val="24"/>
          <w:lang w:val="kk-KZ"/>
        </w:rPr>
      </w:pPr>
    </w:p>
    <w:p w:rsidR="002A4427" w:rsidRPr="00CB7759" w:rsidRDefault="002A4427"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Калькуляторды Қор сайтының «Электрондық қызмет көрсету» – «Зейнетақы калькуляторы» бөлімінен табуға болады. </w:t>
      </w:r>
    </w:p>
    <w:p w:rsidR="00AA4F95" w:rsidRPr="00CB7759" w:rsidRDefault="00AA4F95" w:rsidP="00AA4F95">
      <w:pPr>
        <w:pStyle w:val="a8"/>
        <w:jc w:val="both"/>
        <w:rPr>
          <w:rFonts w:ascii="Times New Roman" w:hAnsi="Times New Roman"/>
          <w:sz w:val="24"/>
          <w:szCs w:val="24"/>
          <w:lang w:val="kk-KZ"/>
        </w:rPr>
      </w:pPr>
    </w:p>
    <w:p w:rsidR="002A4427" w:rsidRPr="00CB7759" w:rsidRDefault="005B716C"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Болжамды зейнетақыны есептеу үшін ұсынылған нысанды толтыру қажет. Оған салымшының жынысы мен туған күнінен бөлек, шоттағы зейнетақы жинақтарының сомасы, ерікті жарналардың мөлшерлемесі, шегерімдерге дейінгі жалақы сомасы, 1998 жылға дейінгі еңбек өтілі </w:t>
      </w:r>
      <w:r w:rsidR="005A0120" w:rsidRPr="00CB7759">
        <w:rPr>
          <w:rFonts w:ascii="Times New Roman" w:hAnsi="Times New Roman"/>
          <w:sz w:val="24"/>
          <w:szCs w:val="24"/>
          <w:lang w:val="kk-KZ"/>
        </w:rPr>
        <w:t xml:space="preserve">мен </w:t>
      </w:r>
      <w:r w:rsidRPr="00CB7759">
        <w:rPr>
          <w:rFonts w:ascii="Times New Roman" w:hAnsi="Times New Roman"/>
          <w:sz w:val="24"/>
          <w:szCs w:val="24"/>
          <w:lang w:val="kk-KZ"/>
        </w:rPr>
        <w:t xml:space="preserve">жинақтаушы зейнетақы жүйесіне қатысу өтілі енгізіледі.   </w:t>
      </w:r>
    </w:p>
    <w:p w:rsidR="00EC4FC5" w:rsidRPr="00CB7759" w:rsidRDefault="00EC4FC5" w:rsidP="00AA4F95">
      <w:pPr>
        <w:pStyle w:val="a8"/>
        <w:jc w:val="both"/>
        <w:rPr>
          <w:rFonts w:ascii="Times New Roman" w:hAnsi="Times New Roman"/>
          <w:sz w:val="24"/>
          <w:szCs w:val="24"/>
          <w:lang w:val="kk-KZ"/>
        </w:rPr>
      </w:pPr>
    </w:p>
    <w:p w:rsidR="005B716C" w:rsidRPr="00CB7759" w:rsidRDefault="005B716C"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Егер 1998 жылғы дейінгі еңбек өтілі немесе ерікті жарналар жоқ болса тиісті бағанға «0» деген санды енгізу </w:t>
      </w:r>
      <w:r w:rsidR="005A0120" w:rsidRPr="00CB7759">
        <w:rPr>
          <w:rFonts w:ascii="Times New Roman" w:hAnsi="Times New Roman"/>
          <w:sz w:val="24"/>
          <w:szCs w:val="24"/>
          <w:lang w:val="kk-KZ"/>
        </w:rPr>
        <w:t xml:space="preserve">керек. </w:t>
      </w:r>
      <w:r w:rsidRPr="00CB7759">
        <w:rPr>
          <w:rFonts w:ascii="Times New Roman" w:hAnsi="Times New Roman"/>
          <w:sz w:val="24"/>
          <w:szCs w:val="24"/>
          <w:lang w:val="kk-KZ"/>
        </w:rPr>
        <w:t xml:space="preserve">  </w:t>
      </w:r>
    </w:p>
    <w:p w:rsidR="005B716C" w:rsidRPr="00CB7759" w:rsidRDefault="005B716C" w:rsidP="00AA4F95">
      <w:pPr>
        <w:pStyle w:val="a8"/>
        <w:jc w:val="both"/>
        <w:rPr>
          <w:rFonts w:ascii="Times New Roman" w:hAnsi="Times New Roman"/>
          <w:sz w:val="24"/>
          <w:szCs w:val="24"/>
          <w:lang w:val="kk-KZ"/>
        </w:rPr>
      </w:pPr>
    </w:p>
    <w:p w:rsidR="0048415E" w:rsidRPr="00CB7759" w:rsidRDefault="00FC46EA"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З</w:t>
      </w:r>
      <w:r w:rsidR="00484B53" w:rsidRPr="00CB7759">
        <w:rPr>
          <w:rFonts w:ascii="Times New Roman" w:hAnsi="Times New Roman"/>
          <w:sz w:val="24"/>
          <w:szCs w:val="24"/>
          <w:lang w:val="kk-KZ"/>
        </w:rPr>
        <w:t xml:space="preserve">ейнетақы калькуляторы </w:t>
      </w:r>
      <w:r w:rsidR="00E72F9C" w:rsidRPr="00CB7759">
        <w:rPr>
          <w:rFonts w:ascii="Times New Roman" w:hAnsi="Times New Roman"/>
          <w:sz w:val="24"/>
          <w:szCs w:val="24"/>
          <w:lang w:val="kk-KZ"/>
        </w:rPr>
        <w:t xml:space="preserve">арқылы </w:t>
      </w:r>
      <w:r w:rsidR="00484B53" w:rsidRPr="00CB7759">
        <w:rPr>
          <w:rFonts w:ascii="Times New Roman" w:hAnsi="Times New Roman"/>
          <w:sz w:val="24"/>
          <w:szCs w:val="24"/>
          <w:lang w:val="kk-KZ"/>
        </w:rPr>
        <w:t>жинақтаушы, ортақ, базалық және ерікті зейнетақы төлемдерін есепте</w:t>
      </w:r>
      <w:r w:rsidR="00E72F9C" w:rsidRPr="00CB7759">
        <w:rPr>
          <w:rFonts w:ascii="Times New Roman" w:hAnsi="Times New Roman"/>
          <w:sz w:val="24"/>
          <w:szCs w:val="24"/>
          <w:lang w:val="kk-KZ"/>
        </w:rPr>
        <w:t xml:space="preserve">уге болады. </w:t>
      </w:r>
      <w:r w:rsidR="00484B53" w:rsidRPr="00CB7759">
        <w:rPr>
          <w:rFonts w:ascii="Times New Roman" w:hAnsi="Times New Roman"/>
          <w:sz w:val="24"/>
          <w:szCs w:val="24"/>
          <w:lang w:val="kk-KZ"/>
        </w:rPr>
        <w:t xml:space="preserve">Бұл есеп белгілі бір шамалар бойынша жорамалдарға негізделген. Олар: инвестициялық табыстылық пен жалақының өсімі. Есептеу нәтижесі оптимистік, реалистік және пессимистік деп аталатын үш сценарий бойынша көрсетіледі.  </w:t>
      </w:r>
    </w:p>
    <w:p w:rsidR="00EC4FC5" w:rsidRPr="00CB7759" w:rsidRDefault="00EC4FC5" w:rsidP="00AA4F95">
      <w:pPr>
        <w:pStyle w:val="a8"/>
        <w:jc w:val="both"/>
        <w:rPr>
          <w:rFonts w:ascii="Times New Roman" w:hAnsi="Times New Roman"/>
          <w:sz w:val="24"/>
          <w:szCs w:val="24"/>
          <w:lang w:val="kk-KZ"/>
        </w:rPr>
      </w:pPr>
    </w:p>
    <w:p w:rsidR="003671B3" w:rsidRPr="00CB7759" w:rsidRDefault="00960D24"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Есептеудегі «</w:t>
      </w:r>
      <w:r w:rsidRPr="00CB7759">
        <w:rPr>
          <w:rFonts w:ascii="Times New Roman" w:eastAsia="Times New Roman" w:hAnsi="Times New Roman"/>
          <w:sz w:val="24"/>
          <w:szCs w:val="24"/>
          <w:lang w:val="kk-KZ" w:eastAsia="ru-RU"/>
        </w:rPr>
        <w:t>Ауыстыру коэфициенті, яғни соңғы жалақыдан зейнетақы үлесі %-бен</w:t>
      </w:r>
      <w:r w:rsidRPr="00CB7759">
        <w:rPr>
          <w:rFonts w:ascii="Times New Roman" w:hAnsi="Times New Roman"/>
          <w:sz w:val="24"/>
          <w:szCs w:val="24"/>
          <w:lang w:val="kk-KZ"/>
        </w:rPr>
        <w:t xml:space="preserve">» деп аталатын соңғы жолға </w:t>
      </w:r>
      <w:r w:rsidR="00E72F9C" w:rsidRPr="00CB7759">
        <w:rPr>
          <w:rFonts w:ascii="Times New Roman" w:hAnsi="Times New Roman"/>
          <w:sz w:val="24"/>
          <w:szCs w:val="24"/>
          <w:lang w:val="kk-KZ"/>
        </w:rPr>
        <w:t xml:space="preserve">баса </w:t>
      </w:r>
      <w:r w:rsidRPr="00CB7759">
        <w:rPr>
          <w:rFonts w:ascii="Times New Roman" w:hAnsi="Times New Roman"/>
          <w:sz w:val="24"/>
          <w:szCs w:val="24"/>
          <w:lang w:val="kk-KZ"/>
        </w:rPr>
        <w:t>назар аудар</w:t>
      </w:r>
      <w:r w:rsidR="005A0120" w:rsidRPr="00CB7759">
        <w:rPr>
          <w:rFonts w:ascii="Times New Roman" w:hAnsi="Times New Roman"/>
          <w:sz w:val="24"/>
          <w:szCs w:val="24"/>
          <w:lang w:val="kk-KZ"/>
        </w:rPr>
        <w:t xml:space="preserve">ған жөн. </w:t>
      </w:r>
      <w:r w:rsidRPr="00CB7759">
        <w:rPr>
          <w:rFonts w:ascii="Times New Roman" w:hAnsi="Times New Roman"/>
          <w:sz w:val="24"/>
          <w:szCs w:val="24"/>
          <w:lang w:val="kk-KZ"/>
        </w:rPr>
        <w:t xml:space="preserve"> </w:t>
      </w:r>
    </w:p>
    <w:p w:rsidR="00EC4FC5" w:rsidRPr="00CB7759" w:rsidRDefault="00EC4FC5" w:rsidP="00AA4F95">
      <w:pPr>
        <w:pStyle w:val="a8"/>
        <w:jc w:val="both"/>
        <w:rPr>
          <w:rFonts w:ascii="Times New Roman" w:hAnsi="Times New Roman"/>
          <w:sz w:val="24"/>
          <w:szCs w:val="24"/>
          <w:lang w:val="kk-KZ"/>
        </w:rPr>
      </w:pPr>
    </w:p>
    <w:p w:rsidR="00B131F3" w:rsidRPr="00CB7759" w:rsidRDefault="00B131F3" w:rsidP="00CB7759">
      <w:pPr>
        <w:spacing w:after="0" w:line="240" w:lineRule="auto"/>
        <w:ind w:firstLine="708"/>
        <w:jc w:val="both"/>
        <w:rPr>
          <w:rFonts w:ascii="Times New Roman" w:hAnsi="Times New Roman"/>
          <w:bCs/>
          <w:sz w:val="24"/>
          <w:szCs w:val="24"/>
          <w:lang w:val="kk-KZ"/>
        </w:rPr>
      </w:pPr>
      <w:r w:rsidRPr="00CB7759">
        <w:rPr>
          <w:rFonts w:ascii="Times New Roman" w:hAnsi="Times New Roman"/>
          <w:sz w:val="24"/>
          <w:szCs w:val="24"/>
          <w:lang w:val="kk-KZ"/>
        </w:rPr>
        <w:lastRenderedPageBreak/>
        <w:t xml:space="preserve">1952 жылы қабылданған Халықаралық еңбек ұйымының «Әлеуметтік қамсыздандырудың ең төменгі нормалары туралы» конвенциясына сәйкес ауыстыру коэффициентінің нормасы </w:t>
      </w:r>
      <w:r w:rsidRPr="00CB7759">
        <w:rPr>
          <w:rFonts w:ascii="Times New Roman" w:hAnsi="Times New Roman"/>
          <w:bCs/>
          <w:sz w:val="24"/>
          <w:szCs w:val="24"/>
          <w:lang w:val="kk-KZ"/>
        </w:rPr>
        <w:t xml:space="preserve">40% болуы тиіс. Яғни, зейнетақы жұмыскердің  еңбекақысының 40%-ынан кем болмауы тиіс. </w:t>
      </w:r>
    </w:p>
    <w:p w:rsidR="00EC4FC5" w:rsidRPr="00CB7759" w:rsidRDefault="00EC4FC5" w:rsidP="00B131F3">
      <w:pPr>
        <w:spacing w:after="0" w:line="240" w:lineRule="auto"/>
        <w:jc w:val="both"/>
        <w:rPr>
          <w:rFonts w:ascii="Times New Roman" w:hAnsi="Times New Roman"/>
          <w:sz w:val="24"/>
          <w:szCs w:val="24"/>
          <w:lang w:val="kk-KZ"/>
        </w:rPr>
      </w:pPr>
    </w:p>
    <w:p w:rsidR="00F42498" w:rsidRPr="00CB7759" w:rsidRDefault="00B131F3"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Егер ауыстыру коэффициенті «стандарттан» немесе өзіңіз күткен зейнетақы төлемдерінен төмен болатын болса, онда зейнетақы жарналарының көлемі мен жиілігін арттыруды және ерікті зейнетақы жарналарын төлеуді ойластырған </w:t>
      </w:r>
      <w:r w:rsidR="005A0120" w:rsidRPr="00CB7759">
        <w:rPr>
          <w:rFonts w:ascii="Times New Roman" w:hAnsi="Times New Roman"/>
          <w:sz w:val="24"/>
          <w:szCs w:val="24"/>
          <w:lang w:val="kk-KZ"/>
        </w:rPr>
        <w:t>абзал.</w:t>
      </w:r>
      <w:r w:rsidRPr="00CB7759">
        <w:rPr>
          <w:rFonts w:ascii="Times New Roman" w:hAnsi="Times New Roman"/>
          <w:sz w:val="24"/>
          <w:szCs w:val="24"/>
          <w:lang w:val="kk-KZ"/>
        </w:rPr>
        <w:t xml:space="preserve"> </w:t>
      </w:r>
    </w:p>
    <w:p w:rsidR="00B131F3" w:rsidRPr="00CB7759" w:rsidRDefault="00B131F3" w:rsidP="00B131F3">
      <w:pPr>
        <w:pStyle w:val="a8"/>
        <w:jc w:val="both"/>
        <w:rPr>
          <w:rFonts w:ascii="Times New Roman" w:hAnsi="Times New Roman"/>
          <w:sz w:val="24"/>
          <w:szCs w:val="24"/>
          <w:lang w:val="kk-KZ"/>
        </w:rPr>
      </w:pPr>
    </w:p>
    <w:p w:rsidR="00EF2E46" w:rsidRPr="00CB7759" w:rsidRDefault="003A2C6B" w:rsidP="00CB7759">
      <w:pPr>
        <w:pStyle w:val="a8"/>
        <w:ind w:firstLine="708"/>
        <w:jc w:val="both"/>
        <w:rPr>
          <w:rFonts w:ascii="Times New Roman" w:hAnsi="Times New Roman"/>
          <w:b/>
          <w:sz w:val="24"/>
          <w:szCs w:val="24"/>
          <w:lang w:val="kk-KZ"/>
        </w:rPr>
      </w:pPr>
      <w:r>
        <w:rPr>
          <w:rFonts w:ascii="Times New Roman" w:hAnsi="Times New Roman"/>
          <w:b/>
          <w:sz w:val="24"/>
          <w:szCs w:val="24"/>
          <w:lang w:val="kk-KZ"/>
        </w:rPr>
        <w:t xml:space="preserve">3) </w:t>
      </w:r>
      <w:r w:rsidR="0078447B" w:rsidRPr="00CB7759">
        <w:rPr>
          <w:rFonts w:ascii="Times New Roman" w:hAnsi="Times New Roman"/>
          <w:b/>
          <w:sz w:val="24"/>
          <w:szCs w:val="24"/>
          <w:lang w:val="kk-KZ"/>
        </w:rPr>
        <w:t xml:space="preserve">Алдағы уақытта </w:t>
      </w:r>
      <w:r w:rsidR="00EF2E46" w:rsidRPr="00CB7759">
        <w:rPr>
          <w:rFonts w:ascii="Times New Roman" w:hAnsi="Times New Roman"/>
          <w:b/>
          <w:sz w:val="24"/>
          <w:szCs w:val="24"/>
          <w:lang w:val="kk-KZ"/>
        </w:rPr>
        <w:t xml:space="preserve">базалық зейнетақы төлемдерінің зейнетақы жарналарын жинақтау өтіліне байланысты есептелетіндігі туралы естідім. Осыны толығырақ түсіндіріп берсеңіз.    </w:t>
      </w:r>
    </w:p>
    <w:p w:rsidR="00EC4FC5" w:rsidRPr="00CB7759" w:rsidRDefault="00EC4FC5" w:rsidP="00141835">
      <w:pPr>
        <w:pStyle w:val="a8"/>
        <w:jc w:val="both"/>
        <w:rPr>
          <w:rFonts w:ascii="Times New Roman" w:hAnsi="Times New Roman"/>
          <w:b/>
          <w:sz w:val="24"/>
          <w:szCs w:val="24"/>
          <w:lang w:val="kk-KZ"/>
        </w:rPr>
      </w:pPr>
    </w:p>
    <w:p w:rsidR="006D366E" w:rsidRPr="00CB7759" w:rsidRDefault="006D366E" w:rsidP="00CB7759">
      <w:pPr>
        <w:spacing w:after="0" w:line="240" w:lineRule="auto"/>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Бүгінде елімізде зейнеткерлердің барлығы бірдей 14 466 теңге көлемінде базалық зейнетақы төлемдерін алады. Бірақ, </w:t>
      </w:r>
      <w:r w:rsidR="00E72F9C" w:rsidRPr="00CB7759">
        <w:rPr>
          <w:rFonts w:ascii="Times New Roman" w:hAnsi="Times New Roman"/>
          <w:sz w:val="24"/>
          <w:szCs w:val="24"/>
          <w:lang w:val="kk-KZ"/>
        </w:rPr>
        <w:t xml:space="preserve">2018 жылдың 1 шілдесінен бастап </w:t>
      </w:r>
      <w:r w:rsidRPr="00CB7759">
        <w:rPr>
          <w:rFonts w:ascii="Times New Roman" w:hAnsi="Times New Roman"/>
          <w:sz w:val="24"/>
          <w:szCs w:val="24"/>
          <w:lang w:val="kk-KZ"/>
        </w:rPr>
        <w:t>мемлекеттік базалық зейнетақы төлеудің жаңа тәртібі енгізіледі. Мұнда базалық зейнетақы төлемінің мөлшері салымшының зейнетақы жүйесіне қатысу мерзіміне байланысты тағайындала</w:t>
      </w:r>
      <w:r w:rsidR="00E72F9C" w:rsidRPr="00CB7759">
        <w:rPr>
          <w:rFonts w:ascii="Times New Roman" w:hAnsi="Times New Roman"/>
          <w:sz w:val="24"/>
          <w:szCs w:val="24"/>
          <w:lang w:val="kk-KZ"/>
        </w:rPr>
        <w:t xml:space="preserve">ды. </w:t>
      </w:r>
      <w:r w:rsidR="0051524C" w:rsidRPr="00CB7759">
        <w:rPr>
          <w:rFonts w:ascii="Times New Roman" w:hAnsi="Times New Roman"/>
          <w:sz w:val="24"/>
          <w:szCs w:val="24"/>
          <w:lang w:val="kk-KZ"/>
        </w:rPr>
        <w:t xml:space="preserve">Бұл жерде 1998 жылға дейінгі еңбек өтілі де ескерілетін болады.  </w:t>
      </w:r>
    </w:p>
    <w:p w:rsidR="00F502ED" w:rsidRPr="00CB7759" w:rsidRDefault="00F502ED" w:rsidP="00F502ED">
      <w:pPr>
        <w:spacing w:after="0" w:line="240" w:lineRule="auto"/>
        <w:jc w:val="both"/>
        <w:rPr>
          <w:rFonts w:ascii="Times New Roman" w:hAnsi="Times New Roman"/>
          <w:sz w:val="24"/>
          <w:szCs w:val="24"/>
          <w:lang w:val="kk-KZ"/>
        </w:rPr>
      </w:pPr>
    </w:p>
    <w:p w:rsidR="006D366E" w:rsidRPr="00CB7759" w:rsidRDefault="006D366E" w:rsidP="00CB7759">
      <w:pPr>
        <w:spacing w:after="0" w:line="240" w:lineRule="auto"/>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Егер қатысу мерзімі жоқ немесе 10 жылға дейін болса, онда базалық зейнетақы ең төменгі күнкөріс деңгейінің 54 пайызын құрайды. 10 жылдан асқан әрбір жыл үшін оның көлемі 2 пайызға ұлғайтылып отырады, ал 35 жыл және одан көп болатын болса, онда базалық зейнетақының мөлшері ең төмен күнкөріс деңгейінің мөлшеріне тең болады және одан асырылмайды.  </w:t>
      </w:r>
    </w:p>
    <w:p w:rsidR="00EF2E46" w:rsidRPr="00CB7759" w:rsidRDefault="00EF2E46" w:rsidP="00707544">
      <w:pPr>
        <w:pStyle w:val="a8"/>
        <w:jc w:val="both"/>
        <w:rPr>
          <w:rFonts w:ascii="Times New Roman" w:hAnsi="Times New Roman"/>
          <w:sz w:val="24"/>
          <w:szCs w:val="24"/>
          <w:lang w:val="kk-KZ"/>
        </w:rPr>
      </w:pPr>
    </w:p>
    <w:p w:rsidR="00707544" w:rsidRPr="00CB7759" w:rsidRDefault="0051524C"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Жаңа енгізілімнің арқасында </w:t>
      </w:r>
      <w:r w:rsidR="00A73AC0" w:rsidRPr="00CB7759">
        <w:rPr>
          <w:rFonts w:ascii="Times New Roman" w:hAnsi="Times New Roman"/>
          <w:sz w:val="24"/>
          <w:szCs w:val="24"/>
          <w:lang w:val="kk-KZ"/>
        </w:rPr>
        <w:t>еңбек өтілі жоғары адамдар үшін базалық зейнетақы төлемдері</w:t>
      </w:r>
      <w:r w:rsidR="0099574A" w:rsidRPr="00CB7759">
        <w:rPr>
          <w:rFonts w:ascii="Times New Roman" w:hAnsi="Times New Roman"/>
          <w:sz w:val="24"/>
          <w:szCs w:val="24"/>
          <w:lang w:val="kk-KZ"/>
        </w:rPr>
        <w:t xml:space="preserve">нің көлемі </w:t>
      </w:r>
      <w:r w:rsidR="00A73AC0" w:rsidRPr="00CB7759">
        <w:rPr>
          <w:rFonts w:ascii="Times New Roman" w:hAnsi="Times New Roman"/>
          <w:sz w:val="24"/>
          <w:szCs w:val="24"/>
          <w:lang w:val="kk-KZ"/>
        </w:rPr>
        <w:t>екі есеге дейін артуы мүмкін. Бұл зейнетақы</w:t>
      </w:r>
      <w:r w:rsidR="0099574A" w:rsidRPr="00CB7759">
        <w:rPr>
          <w:rFonts w:ascii="Times New Roman" w:hAnsi="Times New Roman"/>
          <w:sz w:val="24"/>
          <w:szCs w:val="24"/>
          <w:lang w:val="kk-KZ"/>
        </w:rPr>
        <w:t xml:space="preserve">ның өсуіне септігін тигізері сөзсіз.  </w:t>
      </w:r>
      <w:r w:rsidR="00A73AC0" w:rsidRPr="00CB7759">
        <w:rPr>
          <w:rFonts w:ascii="Times New Roman" w:hAnsi="Times New Roman"/>
          <w:sz w:val="24"/>
          <w:szCs w:val="24"/>
          <w:lang w:val="kk-KZ"/>
        </w:rPr>
        <w:t xml:space="preserve">  </w:t>
      </w:r>
    </w:p>
    <w:p w:rsidR="00EC4FC5" w:rsidRPr="00CB7759" w:rsidRDefault="00EC4FC5" w:rsidP="00707544">
      <w:pPr>
        <w:pStyle w:val="a8"/>
        <w:jc w:val="both"/>
        <w:rPr>
          <w:rFonts w:ascii="Times New Roman" w:hAnsi="Times New Roman"/>
          <w:sz w:val="24"/>
          <w:szCs w:val="24"/>
          <w:lang w:val="kk-KZ"/>
        </w:rPr>
      </w:pPr>
    </w:p>
    <w:p w:rsidR="000E5054" w:rsidRPr="00CB7759" w:rsidRDefault="000E5054" w:rsidP="00CB7759">
      <w:pPr>
        <w:pStyle w:val="a8"/>
        <w:ind w:firstLine="708"/>
        <w:jc w:val="both"/>
        <w:rPr>
          <w:rFonts w:ascii="Times New Roman" w:hAnsi="Times New Roman"/>
          <w:b/>
          <w:sz w:val="24"/>
          <w:szCs w:val="24"/>
          <w:lang w:val="kk-KZ"/>
        </w:rPr>
      </w:pPr>
      <w:r w:rsidRPr="00CB7759">
        <w:rPr>
          <w:rFonts w:ascii="Times New Roman" w:hAnsi="Times New Roman"/>
          <w:sz w:val="24"/>
          <w:szCs w:val="24"/>
          <w:lang w:val="kk-KZ"/>
        </w:rPr>
        <w:t>Осылайша, адамдарды жинақтаушы зейнетақы жүйесіне қатысуға ынталандыру көздел</w:t>
      </w:r>
      <w:r w:rsidR="0099574A" w:rsidRPr="00CB7759">
        <w:rPr>
          <w:rFonts w:ascii="Times New Roman" w:hAnsi="Times New Roman"/>
          <w:sz w:val="24"/>
          <w:szCs w:val="24"/>
          <w:lang w:val="kk-KZ"/>
        </w:rPr>
        <w:t xml:space="preserve">іп отыр. </w:t>
      </w:r>
      <w:r w:rsidRPr="00CB7759">
        <w:rPr>
          <w:rFonts w:ascii="Times New Roman" w:hAnsi="Times New Roman"/>
          <w:sz w:val="24"/>
          <w:szCs w:val="24"/>
          <w:lang w:val="kk-KZ"/>
        </w:rPr>
        <w:t xml:space="preserve">Яғни, </w:t>
      </w:r>
      <w:r w:rsidR="00D8665F" w:rsidRPr="00CB7759">
        <w:rPr>
          <w:rFonts w:ascii="Times New Roman" w:hAnsi="Times New Roman"/>
          <w:sz w:val="24"/>
          <w:szCs w:val="24"/>
          <w:lang w:val="kk-KZ"/>
        </w:rPr>
        <w:t xml:space="preserve">зейнетақы жинақтарының көлемі өскен сайын, </w:t>
      </w:r>
      <w:r w:rsidRPr="00CB7759">
        <w:rPr>
          <w:rFonts w:ascii="Times New Roman" w:hAnsi="Times New Roman"/>
          <w:sz w:val="24"/>
          <w:szCs w:val="24"/>
          <w:lang w:val="kk-KZ"/>
        </w:rPr>
        <w:t xml:space="preserve">болашақта </w:t>
      </w:r>
      <w:r w:rsidR="00D8665F" w:rsidRPr="00CB7759">
        <w:rPr>
          <w:rFonts w:ascii="Times New Roman" w:hAnsi="Times New Roman"/>
          <w:sz w:val="24"/>
          <w:szCs w:val="24"/>
          <w:lang w:val="kk-KZ"/>
        </w:rPr>
        <w:t xml:space="preserve">алатын зейнетақының мөлшері де арта түседі. </w:t>
      </w:r>
    </w:p>
    <w:p w:rsidR="000E5054" w:rsidRPr="00CB7759" w:rsidRDefault="000E5054" w:rsidP="00141835">
      <w:pPr>
        <w:pStyle w:val="a8"/>
        <w:jc w:val="both"/>
        <w:rPr>
          <w:rFonts w:ascii="Times New Roman" w:hAnsi="Times New Roman"/>
          <w:b/>
          <w:sz w:val="24"/>
          <w:szCs w:val="24"/>
          <w:lang w:val="kk-KZ"/>
        </w:rPr>
      </w:pPr>
    </w:p>
    <w:p w:rsidR="006058B3" w:rsidRPr="00CB7759" w:rsidRDefault="003A2C6B" w:rsidP="00CB7759">
      <w:pPr>
        <w:pStyle w:val="a8"/>
        <w:ind w:firstLine="708"/>
        <w:jc w:val="both"/>
        <w:rPr>
          <w:rFonts w:ascii="Times New Roman" w:hAnsi="Times New Roman"/>
          <w:b/>
          <w:sz w:val="24"/>
          <w:szCs w:val="24"/>
          <w:lang w:val="kk-KZ"/>
        </w:rPr>
      </w:pPr>
      <w:r>
        <w:rPr>
          <w:rFonts w:ascii="Times New Roman" w:hAnsi="Times New Roman"/>
          <w:b/>
          <w:sz w:val="24"/>
          <w:szCs w:val="24"/>
          <w:lang w:val="kk-KZ"/>
        </w:rPr>
        <w:t xml:space="preserve">4) </w:t>
      </w:r>
      <w:r w:rsidR="006058B3" w:rsidRPr="00CB7759">
        <w:rPr>
          <w:rFonts w:ascii="Times New Roman" w:hAnsi="Times New Roman"/>
          <w:b/>
          <w:sz w:val="24"/>
          <w:szCs w:val="24"/>
          <w:lang w:val="kk-KZ"/>
        </w:rPr>
        <w:t xml:space="preserve">Зейнетақы төлемдерін тағайындау </w:t>
      </w:r>
      <w:r w:rsidR="00210C97" w:rsidRPr="00CB7759">
        <w:rPr>
          <w:rFonts w:ascii="Times New Roman" w:hAnsi="Times New Roman"/>
          <w:b/>
          <w:sz w:val="24"/>
          <w:szCs w:val="24"/>
          <w:lang w:val="kk-KZ"/>
        </w:rPr>
        <w:t xml:space="preserve">жөніндегі </w:t>
      </w:r>
      <w:r w:rsidR="006058B3" w:rsidRPr="00CB7759">
        <w:rPr>
          <w:rFonts w:ascii="Times New Roman" w:hAnsi="Times New Roman"/>
          <w:b/>
          <w:sz w:val="24"/>
          <w:szCs w:val="24"/>
          <w:lang w:val="kk-KZ"/>
        </w:rPr>
        <w:t xml:space="preserve">өтінішті </w:t>
      </w:r>
      <w:r w:rsidR="00BB4962" w:rsidRPr="00CB7759">
        <w:rPr>
          <w:rFonts w:ascii="Times New Roman" w:hAnsi="Times New Roman"/>
          <w:b/>
          <w:sz w:val="24"/>
          <w:szCs w:val="24"/>
          <w:lang w:val="kk-KZ"/>
        </w:rPr>
        <w:t xml:space="preserve">БЖЗҚ кеңсесіне келмей-ақ, </w:t>
      </w:r>
      <w:r w:rsidR="00210C97" w:rsidRPr="00CB7759">
        <w:rPr>
          <w:rFonts w:ascii="Times New Roman" w:hAnsi="Times New Roman"/>
          <w:b/>
          <w:sz w:val="24"/>
          <w:szCs w:val="24"/>
          <w:lang w:val="kk-KZ"/>
        </w:rPr>
        <w:t>оның ресми сайты арқылы жо</w:t>
      </w:r>
      <w:r w:rsidR="00B0433A" w:rsidRPr="00CB7759">
        <w:rPr>
          <w:rFonts w:ascii="Times New Roman" w:hAnsi="Times New Roman"/>
          <w:b/>
          <w:sz w:val="24"/>
          <w:szCs w:val="24"/>
          <w:lang w:val="kk-KZ"/>
        </w:rPr>
        <w:t>лдауға бола ма?</w:t>
      </w:r>
      <w:r w:rsidR="006058B3" w:rsidRPr="00CB7759">
        <w:rPr>
          <w:rFonts w:ascii="Times New Roman" w:hAnsi="Times New Roman"/>
          <w:b/>
          <w:sz w:val="24"/>
          <w:szCs w:val="24"/>
          <w:lang w:val="kk-KZ"/>
        </w:rPr>
        <w:t xml:space="preserve"> </w:t>
      </w:r>
    </w:p>
    <w:p w:rsidR="00F502ED" w:rsidRPr="00CB7759" w:rsidRDefault="00F502ED" w:rsidP="00141835">
      <w:pPr>
        <w:pStyle w:val="a8"/>
        <w:jc w:val="both"/>
        <w:rPr>
          <w:rFonts w:ascii="Times New Roman" w:hAnsi="Times New Roman"/>
          <w:b/>
          <w:sz w:val="24"/>
          <w:szCs w:val="24"/>
          <w:lang w:val="kk-KZ"/>
        </w:rPr>
      </w:pPr>
      <w:bookmarkStart w:id="0" w:name="_GoBack"/>
      <w:bookmarkEnd w:id="0"/>
    </w:p>
    <w:p w:rsidR="00BB4962" w:rsidRPr="00CB7759" w:rsidRDefault="00BB4962" w:rsidP="00CB7759">
      <w:pPr>
        <w:autoSpaceDE w:val="0"/>
        <w:autoSpaceDN w:val="0"/>
        <w:adjustRightInd w:val="0"/>
        <w:spacing w:after="0" w:line="240" w:lineRule="auto"/>
        <w:ind w:firstLine="708"/>
        <w:jc w:val="both"/>
        <w:rPr>
          <w:rFonts w:ascii="Times New Roman" w:eastAsia="Times New Roman" w:hAnsi="Times New Roman"/>
          <w:color w:val="000000"/>
          <w:sz w:val="24"/>
          <w:szCs w:val="24"/>
          <w:lang w:val="kk-KZ" w:eastAsia="ru-RU" w:bidi="hi-IN"/>
        </w:rPr>
      </w:pPr>
      <w:r w:rsidRPr="00CB7759">
        <w:rPr>
          <w:rFonts w:ascii="Times New Roman" w:eastAsia="Times New Roman" w:hAnsi="Times New Roman"/>
          <w:color w:val="000000"/>
          <w:sz w:val="24"/>
          <w:szCs w:val="24"/>
          <w:lang w:val="kk-KZ" w:eastAsia="ru-RU" w:bidi="hi-IN"/>
        </w:rPr>
        <w:t xml:space="preserve">2017 жылғы 30 маусымнан бастап зейнеткерлік жасқа толуға (ерлер 63 жас, әйелдер 58 жас) немесе 1-ші </w:t>
      </w:r>
      <w:r w:rsidR="00210C97" w:rsidRPr="00CB7759">
        <w:rPr>
          <w:rFonts w:ascii="Times New Roman" w:eastAsia="Times New Roman" w:hAnsi="Times New Roman"/>
          <w:color w:val="000000"/>
          <w:sz w:val="24"/>
          <w:szCs w:val="24"/>
          <w:lang w:val="kk-KZ" w:eastAsia="ru-RU" w:bidi="hi-IN"/>
        </w:rPr>
        <w:t xml:space="preserve">және </w:t>
      </w:r>
      <w:r w:rsidRPr="00CB7759">
        <w:rPr>
          <w:rFonts w:ascii="Times New Roman" w:eastAsia="Times New Roman" w:hAnsi="Times New Roman"/>
          <w:color w:val="000000"/>
          <w:sz w:val="24"/>
          <w:szCs w:val="24"/>
          <w:lang w:val="kk-KZ" w:eastAsia="ru-RU" w:bidi="hi-IN"/>
        </w:rPr>
        <w:t xml:space="preserve">2-ші топтардағы мүгедектердің мүгедектігі мерзімсіз болып белгіленуіне байланысты зейнетақы төлемдерін тағайындау туралы өтінішті БЖЗҚ веб-сайты арқылы жолдауға болады. </w:t>
      </w:r>
    </w:p>
    <w:p w:rsidR="00BB4962" w:rsidRPr="00CB7759" w:rsidRDefault="00BB4962" w:rsidP="00BB4962">
      <w:pPr>
        <w:autoSpaceDE w:val="0"/>
        <w:autoSpaceDN w:val="0"/>
        <w:adjustRightInd w:val="0"/>
        <w:spacing w:after="0" w:line="240" w:lineRule="auto"/>
        <w:jc w:val="both"/>
        <w:rPr>
          <w:rFonts w:ascii="Times New Roman" w:hAnsi="Times New Roman"/>
          <w:b/>
          <w:sz w:val="24"/>
          <w:szCs w:val="24"/>
          <w:lang w:val="kk-KZ"/>
        </w:rPr>
      </w:pPr>
    </w:p>
    <w:p w:rsidR="007C2610" w:rsidRPr="00CB7759" w:rsidRDefault="001937C8"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Жаңа сервисті </w:t>
      </w:r>
      <w:r w:rsidR="00116E0C" w:rsidRPr="00CB7759">
        <w:rPr>
          <w:rFonts w:ascii="Times New Roman" w:hAnsi="Times New Roman"/>
          <w:sz w:val="24"/>
          <w:szCs w:val="24"/>
          <w:lang w:val="kk-KZ"/>
        </w:rPr>
        <w:t xml:space="preserve">зейнеткерлік жасқа толған немесе I және II таптардағы мүгедектігі мерзімсіз болып белгіленген салымшылар </w:t>
      </w:r>
      <w:r w:rsidR="007C2610" w:rsidRPr="00CB7759">
        <w:rPr>
          <w:rFonts w:ascii="Times New Roman" w:hAnsi="Times New Roman"/>
          <w:sz w:val="24"/>
          <w:szCs w:val="24"/>
          <w:lang w:val="kk-KZ"/>
        </w:rPr>
        <w:t>Қор сайтының «Электрондық қызмет көрсету» – «Зейн</w:t>
      </w:r>
      <w:r w:rsidR="00116E0C" w:rsidRPr="00CB7759">
        <w:rPr>
          <w:rFonts w:ascii="Times New Roman" w:hAnsi="Times New Roman"/>
          <w:sz w:val="24"/>
          <w:szCs w:val="24"/>
          <w:lang w:val="kk-KZ"/>
        </w:rPr>
        <w:t>е</w:t>
      </w:r>
      <w:r w:rsidR="007C2610" w:rsidRPr="00CB7759">
        <w:rPr>
          <w:rFonts w:ascii="Times New Roman" w:hAnsi="Times New Roman"/>
          <w:sz w:val="24"/>
          <w:szCs w:val="24"/>
          <w:lang w:val="kk-KZ"/>
        </w:rPr>
        <w:t>тақы төлемдерін тағайындау туралы өтініш беру» бөлімі арқылы пайдалан</w:t>
      </w:r>
      <w:r w:rsidR="00177314" w:rsidRPr="00CB7759">
        <w:rPr>
          <w:rFonts w:ascii="Times New Roman" w:hAnsi="Times New Roman"/>
          <w:sz w:val="24"/>
          <w:szCs w:val="24"/>
          <w:lang w:val="kk-KZ"/>
        </w:rPr>
        <w:t xml:space="preserve">а алады. </w:t>
      </w:r>
      <w:r w:rsidR="007C2610" w:rsidRPr="00CB7759">
        <w:rPr>
          <w:rFonts w:ascii="Times New Roman" w:hAnsi="Times New Roman"/>
          <w:sz w:val="24"/>
          <w:szCs w:val="24"/>
          <w:lang w:val="kk-KZ"/>
        </w:rPr>
        <w:t>Бұл үшін</w:t>
      </w:r>
      <w:r w:rsidR="00116E0C" w:rsidRPr="00CB7759">
        <w:rPr>
          <w:rFonts w:ascii="Times New Roman" w:hAnsi="Times New Roman"/>
          <w:sz w:val="24"/>
          <w:szCs w:val="24"/>
          <w:lang w:val="kk-KZ"/>
        </w:rPr>
        <w:t xml:space="preserve"> з</w:t>
      </w:r>
      <w:r w:rsidR="007C2610" w:rsidRPr="00CB7759">
        <w:rPr>
          <w:rFonts w:ascii="Times New Roman" w:hAnsi="Times New Roman"/>
          <w:sz w:val="24"/>
          <w:szCs w:val="24"/>
          <w:lang w:val="kk-KZ"/>
        </w:rPr>
        <w:t xml:space="preserve">ейнетақы Қорында </w:t>
      </w:r>
      <w:r w:rsidR="00116E0C" w:rsidRPr="00CB7759">
        <w:rPr>
          <w:rFonts w:ascii="Times New Roman" w:hAnsi="Times New Roman"/>
          <w:sz w:val="24"/>
          <w:szCs w:val="24"/>
          <w:lang w:val="kk-KZ"/>
        </w:rPr>
        <w:t xml:space="preserve">олардың </w:t>
      </w:r>
      <w:r w:rsidR="007C2610" w:rsidRPr="00CB7759">
        <w:rPr>
          <w:rFonts w:ascii="Times New Roman" w:hAnsi="Times New Roman"/>
          <w:sz w:val="24"/>
          <w:szCs w:val="24"/>
          <w:lang w:val="kk-KZ"/>
        </w:rPr>
        <w:t>міндетті және міндетті кәсіптік зейнетақы жарналары есебінен қалыптасқан зейнетақы жинақтары</w:t>
      </w:r>
      <w:r w:rsidR="00116E0C" w:rsidRPr="00CB7759">
        <w:rPr>
          <w:rFonts w:ascii="Times New Roman" w:hAnsi="Times New Roman"/>
          <w:sz w:val="24"/>
          <w:szCs w:val="24"/>
          <w:lang w:val="kk-KZ"/>
        </w:rPr>
        <w:t xml:space="preserve">ның болуы шарт. Одан бөлек, </w:t>
      </w:r>
      <w:r w:rsidR="007C2610" w:rsidRPr="00CB7759">
        <w:rPr>
          <w:rFonts w:ascii="Times New Roman" w:hAnsi="Times New Roman"/>
          <w:sz w:val="24"/>
          <w:szCs w:val="24"/>
          <w:lang w:val="kk-KZ"/>
        </w:rPr>
        <w:t xml:space="preserve">зейнетақы төлемдерін тағайындау және/немесе зейнетақы жинақтарын сақтандыру ұйымына аудару туралы </w:t>
      </w:r>
      <w:r w:rsidR="00116E0C" w:rsidRPr="00CB7759">
        <w:rPr>
          <w:rFonts w:ascii="Times New Roman" w:hAnsi="Times New Roman"/>
          <w:sz w:val="24"/>
          <w:szCs w:val="24"/>
          <w:lang w:val="kk-KZ"/>
        </w:rPr>
        <w:t xml:space="preserve">қолданыстағы </w:t>
      </w:r>
      <w:r w:rsidR="007C2610" w:rsidRPr="00CB7759">
        <w:rPr>
          <w:rFonts w:ascii="Times New Roman" w:hAnsi="Times New Roman"/>
          <w:sz w:val="24"/>
          <w:szCs w:val="24"/>
          <w:lang w:val="kk-KZ"/>
        </w:rPr>
        <w:t xml:space="preserve">(бұған дейін Қорға ұсынылған) өтініш болмауы керек.  </w:t>
      </w:r>
    </w:p>
    <w:p w:rsidR="007C2610" w:rsidRPr="00CB7759" w:rsidRDefault="007C2610" w:rsidP="000A142C">
      <w:pPr>
        <w:pStyle w:val="a8"/>
        <w:jc w:val="both"/>
        <w:rPr>
          <w:rFonts w:ascii="Times New Roman" w:hAnsi="Times New Roman"/>
          <w:sz w:val="24"/>
          <w:szCs w:val="24"/>
          <w:lang w:val="kk-KZ"/>
        </w:rPr>
      </w:pPr>
    </w:p>
    <w:p w:rsidR="00616E79" w:rsidRPr="00CB7759" w:rsidRDefault="00616E79" w:rsidP="00CB7759">
      <w:pPr>
        <w:autoSpaceDE w:val="0"/>
        <w:autoSpaceDN w:val="0"/>
        <w:adjustRightInd w:val="0"/>
        <w:spacing w:after="0" w:line="240" w:lineRule="auto"/>
        <w:ind w:firstLine="708"/>
        <w:jc w:val="both"/>
        <w:rPr>
          <w:rFonts w:ascii="Times New Roman" w:eastAsia="Times New Roman" w:hAnsi="Times New Roman"/>
          <w:color w:val="000000"/>
          <w:sz w:val="24"/>
          <w:szCs w:val="24"/>
          <w:lang w:val="kk-KZ" w:eastAsia="ru-RU" w:bidi="hi-IN"/>
        </w:rPr>
      </w:pPr>
      <w:r w:rsidRPr="00CB7759">
        <w:rPr>
          <w:rFonts w:ascii="Times New Roman" w:hAnsi="Times New Roman"/>
          <w:sz w:val="24"/>
          <w:szCs w:val="24"/>
          <w:lang w:val="kk-KZ"/>
        </w:rPr>
        <w:t xml:space="preserve">Бұл операцияны жүзеге асыру үшін </w:t>
      </w:r>
      <w:r w:rsidRPr="00CB7759">
        <w:rPr>
          <w:rFonts w:ascii="Times New Roman" w:eastAsia="Times New Roman" w:hAnsi="Times New Roman"/>
          <w:color w:val="000000"/>
          <w:sz w:val="24"/>
          <w:szCs w:val="24"/>
          <w:lang w:val="kk-KZ" w:eastAsia="ru-RU" w:bidi="hi-IN"/>
        </w:rPr>
        <w:t xml:space="preserve">электрондық цифрлық қолтаңбаның </w:t>
      </w:r>
      <w:r w:rsidRPr="00CB7759">
        <w:rPr>
          <w:rFonts w:ascii="Times New Roman" w:eastAsia="Times New Roman" w:hAnsi="Times New Roman"/>
          <w:i/>
          <w:color w:val="000000"/>
          <w:sz w:val="24"/>
          <w:szCs w:val="24"/>
          <w:lang w:val="kk-KZ" w:eastAsia="ru-RU" w:bidi="hi-IN"/>
        </w:rPr>
        <w:t>(ЭЦҚ)</w:t>
      </w:r>
      <w:r w:rsidRPr="00CB7759">
        <w:rPr>
          <w:rFonts w:ascii="Times New Roman" w:eastAsia="Times New Roman" w:hAnsi="Times New Roman"/>
          <w:color w:val="000000"/>
          <w:sz w:val="24"/>
          <w:szCs w:val="24"/>
          <w:lang w:val="kk-KZ" w:eastAsia="ru-RU" w:bidi="hi-IN"/>
        </w:rPr>
        <w:t xml:space="preserve"> маңызды кілтін алу жеткілікті. Одан басқа, зейнетақы төлемдерін тағайындау жөнінде өтініш</w:t>
      </w:r>
      <w:r w:rsidR="00177314" w:rsidRPr="00CB7759">
        <w:rPr>
          <w:rFonts w:ascii="Times New Roman" w:eastAsia="Times New Roman" w:hAnsi="Times New Roman"/>
          <w:color w:val="000000"/>
          <w:sz w:val="24"/>
          <w:szCs w:val="24"/>
          <w:lang w:val="kk-KZ" w:eastAsia="ru-RU" w:bidi="hi-IN"/>
        </w:rPr>
        <w:t>ті</w:t>
      </w:r>
      <w:r w:rsidRPr="00CB7759">
        <w:rPr>
          <w:rFonts w:ascii="Times New Roman" w:eastAsia="Times New Roman" w:hAnsi="Times New Roman"/>
          <w:color w:val="000000"/>
          <w:sz w:val="24"/>
          <w:szCs w:val="24"/>
          <w:lang w:val="kk-KZ" w:eastAsia="ru-RU" w:bidi="hi-IN"/>
        </w:rPr>
        <w:t xml:space="preserve"> беру үшін Қазақстан Республикасы аумағында ұлттық валютада </w:t>
      </w:r>
      <w:r w:rsidRPr="00CB7759">
        <w:rPr>
          <w:rFonts w:ascii="Times New Roman" w:eastAsia="Times New Roman" w:hAnsi="Times New Roman"/>
          <w:i/>
          <w:color w:val="000000"/>
          <w:sz w:val="24"/>
          <w:szCs w:val="24"/>
          <w:lang w:val="kk-KZ" w:eastAsia="ru-RU" w:bidi="hi-IN"/>
        </w:rPr>
        <w:t>(теңге)</w:t>
      </w:r>
      <w:r w:rsidRPr="00CB7759">
        <w:rPr>
          <w:rFonts w:ascii="Times New Roman" w:eastAsia="Times New Roman" w:hAnsi="Times New Roman"/>
          <w:color w:val="000000"/>
          <w:sz w:val="24"/>
          <w:szCs w:val="24"/>
          <w:lang w:val="kk-KZ" w:eastAsia="ru-RU" w:bidi="hi-IN"/>
        </w:rPr>
        <w:t xml:space="preserve"> екінші дәрежелі банкте немесе «Қазпочта» АҚ-та ашылған, 20 саннан тұратын банк шоты туралы мәліметті және екінші дәрежелі банктің деректемелерін көрсету қажет. Ұсынылған нысанды толтырып болған соң өтінішке ЭЦҚ арқылы қол қойылады.    </w:t>
      </w:r>
    </w:p>
    <w:p w:rsidR="00616E79" w:rsidRPr="00CB7759" w:rsidRDefault="00616E79" w:rsidP="00616E79">
      <w:pPr>
        <w:autoSpaceDE w:val="0"/>
        <w:autoSpaceDN w:val="0"/>
        <w:adjustRightInd w:val="0"/>
        <w:spacing w:after="0" w:line="240" w:lineRule="auto"/>
        <w:jc w:val="both"/>
        <w:rPr>
          <w:rFonts w:ascii="Times New Roman" w:eastAsia="Times New Roman" w:hAnsi="Times New Roman"/>
          <w:color w:val="000000"/>
          <w:sz w:val="24"/>
          <w:szCs w:val="24"/>
          <w:lang w:val="kk-KZ" w:eastAsia="ru-RU" w:bidi="hi-IN"/>
        </w:rPr>
      </w:pPr>
    </w:p>
    <w:p w:rsidR="008A5993" w:rsidRPr="00CB7759" w:rsidRDefault="008A5993"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lastRenderedPageBreak/>
        <w:t xml:space="preserve">«БЖЗҚ» АҚ-та тіркелген зейнетақы төлемдерін тағайындау туралы өтініштің орындалу мәртебесін </w:t>
      </w:r>
      <w:r w:rsidR="00453380" w:rsidRPr="00CB7759">
        <w:rPr>
          <w:rFonts w:ascii="Times New Roman" w:hAnsi="Times New Roman"/>
          <w:sz w:val="24"/>
          <w:szCs w:val="24"/>
          <w:lang w:val="kk-KZ"/>
        </w:rPr>
        <w:t xml:space="preserve">Қордың ресми сайтының </w:t>
      </w:r>
      <w:r w:rsidRPr="00CB7759">
        <w:rPr>
          <w:rFonts w:ascii="Times New Roman" w:hAnsi="Times New Roman"/>
          <w:sz w:val="24"/>
          <w:szCs w:val="24"/>
          <w:lang w:val="kk-KZ"/>
        </w:rPr>
        <w:t xml:space="preserve">«Электрондық қызмет көрсету» бөліміндегі «Зейнетақы жинақтарын төлеуге және (немесе) сақтандыру ұйымына аударуға өтініштің орындалуын бақылау» қызметі арқылы тексеруге болады. </w:t>
      </w:r>
    </w:p>
    <w:p w:rsidR="008A5993" w:rsidRPr="00CB7759" w:rsidRDefault="008A5993" w:rsidP="00FB1980">
      <w:pPr>
        <w:pStyle w:val="a8"/>
        <w:jc w:val="both"/>
        <w:rPr>
          <w:rFonts w:ascii="Times New Roman" w:hAnsi="Times New Roman"/>
          <w:sz w:val="24"/>
          <w:szCs w:val="24"/>
          <w:lang w:val="kk-KZ"/>
        </w:rPr>
      </w:pPr>
      <w:r w:rsidRPr="00CB7759">
        <w:rPr>
          <w:rFonts w:ascii="Times New Roman" w:hAnsi="Times New Roman"/>
          <w:sz w:val="24"/>
          <w:szCs w:val="24"/>
          <w:lang w:val="kk-KZ"/>
        </w:rPr>
        <w:t xml:space="preserve"> </w:t>
      </w:r>
    </w:p>
    <w:p w:rsidR="00B304D3" w:rsidRPr="00CB7759" w:rsidRDefault="008A5993"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Бұл қызметті пайдалану үшін ЭЦҚ кілті немесе ЖСН (жеке сәйкестендіру нөмірі) мен пароль керек. </w:t>
      </w:r>
    </w:p>
    <w:p w:rsidR="00FB1980" w:rsidRPr="00CB7759" w:rsidRDefault="00FB1980" w:rsidP="00FB1980">
      <w:pPr>
        <w:pStyle w:val="a8"/>
        <w:jc w:val="both"/>
        <w:rPr>
          <w:rFonts w:ascii="Times New Roman" w:hAnsi="Times New Roman"/>
          <w:sz w:val="24"/>
          <w:szCs w:val="24"/>
          <w:lang w:val="kk-KZ"/>
        </w:rPr>
      </w:pPr>
    </w:p>
    <w:p w:rsidR="008A5993" w:rsidRPr="00CB7759" w:rsidRDefault="003A2C6B" w:rsidP="00CB7759">
      <w:pPr>
        <w:pStyle w:val="a8"/>
        <w:ind w:firstLine="708"/>
        <w:jc w:val="both"/>
        <w:rPr>
          <w:rFonts w:ascii="Times New Roman" w:hAnsi="Times New Roman"/>
          <w:b/>
          <w:sz w:val="24"/>
          <w:szCs w:val="24"/>
          <w:lang w:val="kk-KZ"/>
        </w:rPr>
      </w:pPr>
      <w:r>
        <w:rPr>
          <w:rFonts w:ascii="Times New Roman" w:hAnsi="Times New Roman"/>
          <w:b/>
          <w:sz w:val="24"/>
          <w:szCs w:val="24"/>
          <w:lang w:val="kk-KZ"/>
        </w:rPr>
        <w:t xml:space="preserve">5) </w:t>
      </w:r>
      <w:r w:rsidR="008A5993" w:rsidRPr="00CB7759">
        <w:rPr>
          <w:rFonts w:ascii="Times New Roman" w:hAnsi="Times New Roman"/>
          <w:b/>
          <w:sz w:val="24"/>
          <w:szCs w:val="24"/>
          <w:lang w:val="kk-KZ"/>
        </w:rPr>
        <w:t xml:space="preserve">Зейнетақы жинақтары мұраға қалдырыла ма? </w:t>
      </w:r>
    </w:p>
    <w:p w:rsidR="00EC4FC5" w:rsidRPr="00CB7759" w:rsidRDefault="00EC4FC5" w:rsidP="00FB1980">
      <w:pPr>
        <w:pStyle w:val="a8"/>
        <w:jc w:val="both"/>
        <w:rPr>
          <w:rFonts w:ascii="Times New Roman" w:hAnsi="Times New Roman"/>
          <w:b/>
          <w:sz w:val="24"/>
          <w:szCs w:val="24"/>
          <w:lang w:val="kk-KZ"/>
        </w:rPr>
      </w:pPr>
    </w:p>
    <w:p w:rsidR="00ED74C2" w:rsidRPr="00CB7759" w:rsidRDefault="00FD13B7"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Жеке зейнетақы шоттарындағы ақшалар салымшының (зейнетақы төлемдерін алушының) меншігі болып табылады және </w:t>
      </w:r>
      <w:r w:rsidR="007730AD" w:rsidRPr="00CB7759">
        <w:rPr>
          <w:rFonts w:ascii="Times New Roman" w:hAnsi="Times New Roman"/>
          <w:sz w:val="24"/>
          <w:szCs w:val="24"/>
          <w:lang w:val="kk-KZ"/>
        </w:rPr>
        <w:t>ол қайтыс болған жағдайд</w:t>
      </w:r>
      <w:r w:rsidR="00453380" w:rsidRPr="00CB7759">
        <w:rPr>
          <w:rFonts w:ascii="Times New Roman" w:hAnsi="Times New Roman"/>
          <w:sz w:val="24"/>
          <w:szCs w:val="24"/>
          <w:lang w:val="kk-KZ"/>
        </w:rPr>
        <w:t>ың өзінде</w:t>
      </w:r>
      <w:r w:rsidR="007730AD" w:rsidRPr="00CB7759">
        <w:rPr>
          <w:rFonts w:ascii="Times New Roman" w:hAnsi="Times New Roman"/>
          <w:sz w:val="24"/>
          <w:szCs w:val="24"/>
          <w:lang w:val="kk-KZ"/>
        </w:rPr>
        <w:t xml:space="preserve"> </w:t>
      </w:r>
      <w:r w:rsidRPr="00CB7759">
        <w:rPr>
          <w:rFonts w:ascii="Times New Roman" w:hAnsi="Times New Roman"/>
          <w:sz w:val="24"/>
          <w:szCs w:val="24"/>
          <w:lang w:val="kk-KZ"/>
        </w:rPr>
        <w:t>БЖЗҚ-да мерзімсіз сақталады</w:t>
      </w:r>
      <w:r w:rsidR="007730AD" w:rsidRPr="00CB7759">
        <w:rPr>
          <w:rFonts w:ascii="Times New Roman" w:hAnsi="Times New Roman"/>
          <w:sz w:val="24"/>
          <w:szCs w:val="24"/>
          <w:lang w:val="kk-KZ"/>
        </w:rPr>
        <w:t>.</w:t>
      </w:r>
      <w:r w:rsidR="003C3CE7" w:rsidRPr="00CB7759">
        <w:rPr>
          <w:rFonts w:ascii="Times New Roman" w:hAnsi="Times New Roman"/>
          <w:sz w:val="24"/>
          <w:szCs w:val="24"/>
          <w:lang w:val="kk-KZ"/>
        </w:rPr>
        <w:t xml:space="preserve"> «Қазақстан Республикасында зейнетақымен қамсыздандыру туралы» ҚР Заңының 31, 32, 33 баптарына сәйкес  </w:t>
      </w:r>
      <w:r w:rsidR="006D6984" w:rsidRPr="00CB7759">
        <w:rPr>
          <w:rFonts w:ascii="Times New Roman" w:eastAsia="Times New Roman" w:hAnsi="Times New Roman"/>
          <w:sz w:val="24"/>
          <w:szCs w:val="24"/>
          <w:lang w:val="kk-KZ" w:eastAsia="ru-RU"/>
        </w:rPr>
        <w:t xml:space="preserve">бірыңғай жинақтаушы зейнетақы қорында зейнетақы жинақтары бар адам қайтыс болған жағдайда, олар толық көлемде және заңнамада белгiленген тәртiппен мұраға қалдырылады. </w:t>
      </w:r>
      <w:r w:rsidR="007730AD" w:rsidRPr="00CB7759">
        <w:rPr>
          <w:rFonts w:ascii="Times New Roman" w:hAnsi="Times New Roman"/>
          <w:sz w:val="24"/>
          <w:szCs w:val="24"/>
          <w:lang w:val="kk-KZ"/>
        </w:rPr>
        <w:t xml:space="preserve"> </w:t>
      </w:r>
      <w:r w:rsidRPr="00CB7759">
        <w:rPr>
          <w:rFonts w:ascii="Times New Roman" w:hAnsi="Times New Roman"/>
          <w:sz w:val="24"/>
          <w:szCs w:val="24"/>
          <w:lang w:val="kk-KZ"/>
        </w:rPr>
        <w:t xml:space="preserve">     </w:t>
      </w:r>
    </w:p>
    <w:p w:rsidR="00EC4FC5" w:rsidRPr="00CB7759" w:rsidRDefault="00EC4FC5" w:rsidP="00141835">
      <w:pPr>
        <w:pStyle w:val="a8"/>
        <w:jc w:val="both"/>
        <w:rPr>
          <w:rFonts w:ascii="Times New Roman" w:hAnsi="Times New Roman"/>
          <w:sz w:val="24"/>
          <w:szCs w:val="24"/>
          <w:lang w:val="kk-KZ"/>
        </w:rPr>
      </w:pPr>
    </w:p>
    <w:p w:rsidR="00366E3B" w:rsidRPr="00CB7759" w:rsidRDefault="009050BD" w:rsidP="00CB7759">
      <w:pPr>
        <w:pStyle w:val="a8"/>
        <w:ind w:firstLine="708"/>
        <w:jc w:val="both"/>
        <w:rPr>
          <w:rFonts w:ascii="Times New Roman" w:hAnsi="Times New Roman"/>
          <w:b/>
          <w:i/>
          <w:sz w:val="24"/>
          <w:szCs w:val="24"/>
          <w:lang w:val="kk-KZ"/>
        </w:rPr>
      </w:pPr>
      <w:r w:rsidRPr="00CB7759">
        <w:rPr>
          <w:rFonts w:ascii="Times New Roman" w:hAnsi="Times New Roman"/>
          <w:sz w:val="24"/>
          <w:szCs w:val="24"/>
          <w:lang w:val="kk-KZ"/>
        </w:rPr>
        <w:t xml:space="preserve">Одан басқа, Заңға сәйкес, </w:t>
      </w:r>
      <w:r w:rsidR="006A61D4" w:rsidRPr="00CB7759">
        <w:rPr>
          <w:rFonts w:ascii="Times New Roman" w:hAnsi="Times New Roman"/>
          <w:sz w:val="24"/>
          <w:szCs w:val="24"/>
          <w:lang w:val="kk-KZ"/>
        </w:rPr>
        <w:t>салымшы немесе зейнетақы төлемдерін алушы қайтыс болған жағдайда оның отбасына немесе жерлеуді жүзеге асырған адамға республикалық бюджет туралы заңда тиісті қаржы жылына белгіленген айлық есептік көрсеткіштің 52,4 еселенген мөлшері шегінде жерлеуге арналған біржолғы төлем төле</w:t>
      </w:r>
      <w:r w:rsidR="00E4305B" w:rsidRPr="00CB7759">
        <w:rPr>
          <w:rFonts w:ascii="Times New Roman" w:hAnsi="Times New Roman"/>
          <w:sz w:val="24"/>
          <w:szCs w:val="24"/>
          <w:lang w:val="kk-KZ"/>
        </w:rPr>
        <w:t>неді.</w:t>
      </w:r>
      <w:r w:rsidR="006A61D4" w:rsidRPr="00CB7759">
        <w:rPr>
          <w:rFonts w:ascii="Times New Roman" w:hAnsi="Times New Roman"/>
          <w:sz w:val="24"/>
          <w:szCs w:val="24"/>
          <w:lang w:val="kk-KZ"/>
        </w:rPr>
        <w:t xml:space="preserve"> Бірақ, бұл сома жеке зейнетақы шотында жатқан қаражаттан аспауы тиіс.</w:t>
      </w:r>
      <w:r w:rsidR="00366E3B" w:rsidRPr="00CB7759">
        <w:rPr>
          <w:rFonts w:ascii="Times New Roman" w:hAnsi="Times New Roman"/>
          <w:sz w:val="24"/>
          <w:szCs w:val="24"/>
          <w:lang w:val="kk-KZ"/>
        </w:rPr>
        <w:t xml:space="preserve"> Егер, жерлеуге арналған біржолғы төлем жүзеге асырылғаннан кейін алушының зейнетақы шотында қалған қаражаттың сомасы тиісті қаржы жылына арналған республикалық бюджет туралы заңда белгіленген ең төмен зейнетақы мөлшерінен аспайтын болса, онда бұл қалдық жерлеуге арналған біржолғы төлемнің сомасына қосылып төлененді.</w:t>
      </w:r>
      <w:r w:rsidR="00366E3B" w:rsidRPr="00CB7759">
        <w:rPr>
          <w:rFonts w:ascii="Times New Roman" w:hAnsi="Times New Roman"/>
          <w:b/>
          <w:i/>
          <w:sz w:val="24"/>
          <w:szCs w:val="24"/>
          <w:lang w:val="kk-KZ"/>
        </w:rPr>
        <w:t xml:space="preserve"> </w:t>
      </w:r>
    </w:p>
    <w:p w:rsidR="00EC4FC5" w:rsidRPr="00CB7759" w:rsidRDefault="00EC4FC5" w:rsidP="00FC46EA">
      <w:pPr>
        <w:pStyle w:val="a8"/>
        <w:jc w:val="both"/>
        <w:rPr>
          <w:rFonts w:ascii="Times New Roman" w:hAnsi="Times New Roman"/>
          <w:b/>
          <w:i/>
          <w:sz w:val="24"/>
          <w:szCs w:val="24"/>
          <w:lang w:val="kk-KZ"/>
        </w:rPr>
      </w:pPr>
    </w:p>
    <w:p w:rsidR="00575F58" w:rsidRPr="00CB7759" w:rsidRDefault="00575F58" w:rsidP="00CB7759">
      <w:pPr>
        <w:pStyle w:val="a8"/>
        <w:ind w:firstLine="708"/>
        <w:jc w:val="both"/>
        <w:rPr>
          <w:rFonts w:ascii="Times New Roman" w:eastAsiaTheme="minorHAnsi" w:hAnsi="Times New Roman"/>
          <w:sz w:val="24"/>
          <w:szCs w:val="24"/>
          <w:lang w:val="kk-KZ"/>
        </w:rPr>
      </w:pPr>
      <w:r w:rsidRPr="00CB7759">
        <w:rPr>
          <w:rFonts w:ascii="Times New Roman" w:eastAsia="Arial KZ" w:hAnsi="Times New Roman"/>
          <w:kern w:val="24"/>
          <w:sz w:val="24"/>
          <w:szCs w:val="24"/>
          <w:lang w:val="kk-KZ"/>
        </w:rPr>
        <w:t>Сонымен қатар, «Салық және бюджетке төленетін басқа да міндетті төлемдер туралы» ҚР Салық кодексінің 158, 160 және 170- ба</w:t>
      </w:r>
      <w:r w:rsidR="008659CD" w:rsidRPr="00CB7759">
        <w:rPr>
          <w:rFonts w:ascii="Times New Roman" w:eastAsia="Arial KZ" w:hAnsi="Times New Roman"/>
          <w:kern w:val="24"/>
          <w:sz w:val="24"/>
          <w:szCs w:val="24"/>
          <w:lang w:val="kk-KZ"/>
        </w:rPr>
        <w:t xml:space="preserve">птарына сәйкес </w:t>
      </w:r>
      <w:r w:rsidRPr="00CB7759">
        <w:rPr>
          <w:rFonts w:ascii="Times New Roman" w:eastAsia="Arial KZ" w:hAnsi="Times New Roman"/>
          <w:kern w:val="24"/>
          <w:sz w:val="24"/>
          <w:szCs w:val="24"/>
          <w:lang w:val="kk-KZ"/>
        </w:rPr>
        <w:t xml:space="preserve">БЖЗҚ-дан төленетін зейнетақы төлемдері төлем көзінен жеке табыс салығы салынатын табысқа жатады. Сондықтан аталмыш кодекстің 158-бабының 1-тармағына сәйкес алушының БЖЗҚ-дан төленетін зейнетақы төлемдері түріндегі табысына </w:t>
      </w:r>
      <w:r w:rsidRPr="00CB7759">
        <w:rPr>
          <w:rFonts w:ascii="Times New Roman" w:eastAsiaTheme="minorHAnsi" w:hAnsi="Times New Roman"/>
          <w:sz w:val="24"/>
          <w:szCs w:val="24"/>
          <w:lang w:val="kk-KZ"/>
        </w:rPr>
        <w:t xml:space="preserve">Салық кодексінде көзделген түзетулер мен салықтық шегерімдерді ескере отырып </w:t>
      </w:r>
      <w:r w:rsidRPr="00CB7759">
        <w:rPr>
          <w:rFonts w:ascii="Times New Roman" w:eastAsia="Arial KZ" w:hAnsi="Times New Roman"/>
          <w:bCs/>
          <w:kern w:val="24"/>
          <w:sz w:val="24"/>
          <w:szCs w:val="24"/>
          <w:lang w:val="kk-KZ"/>
        </w:rPr>
        <w:t>10%</w:t>
      </w:r>
      <w:r w:rsidRPr="00CB7759">
        <w:rPr>
          <w:rFonts w:ascii="Times New Roman" w:eastAsia="Arial KZ" w:hAnsi="Times New Roman"/>
          <w:b/>
          <w:bCs/>
          <w:kern w:val="24"/>
          <w:sz w:val="24"/>
          <w:szCs w:val="24"/>
          <w:lang w:val="kk-KZ"/>
        </w:rPr>
        <w:t xml:space="preserve"> </w:t>
      </w:r>
      <w:r w:rsidRPr="00CB7759">
        <w:rPr>
          <w:rFonts w:ascii="Times New Roman" w:eastAsia="Arial KZ" w:hAnsi="Times New Roman"/>
          <w:kern w:val="24"/>
          <w:sz w:val="24"/>
          <w:szCs w:val="24"/>
          <w:lang w:val="kk-KZ"/>
        </w:rPr>
        <w:t>мөлшерлеме бойынша жеке табыс салығы салынады.</w:t>
      </w:r>
      <w:r w:rsidRPr="00CB7759">
        <w:rPr>
          <w:rFonts w:ascii="Times New Roman" w:eastAsiaTheme="minorHAnsi" w:hAnsi="Times New Roman"/>
          <w:sz w:val="24"/>
          <w:szCs w:val="24"/>
          <w:lang w:val="kk-KZ"/>
        </w:rPr>
        <w:t xml:space="preserve"> </w:t>
      </w:r>
    </w:p>
    <w:p w:rsidR="006A61D4" w:rsidRPr="00CB7759" w:rsidRDefault="006A61D4" w:rsidP="000E147F">
      <w:pPr>
        <w:pStyle w:val="a8"/>
        <w:jc w:val="both"/>
        <w:rPr>
          <w:rFonts w:ascii="Times New Roman" w:hAnsi="Times New Roman"/>
          <w:sz w:val="24"/>
          <w:szCs w:val="24"/>
          <w:lang w:val="kk-KZ"/>
        </w:rPr>
      </w:pPr>
    </w:p>
    <w:p w:rsidR="00C242C8" w:rsidRPr="00CB7759" w:rsidRDefault="008659CD"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Қайтыс болған салымшының (алушының) мұрагері оның зейнетақы жинақтарын алу үшін БЖЗҚ кеңсесіне өзі келіп, сондай-ақ пошта байланысы немесе сенім артылған адам арқылы өтініш бере алады.  </w:t>
      </w:r>
    </w:p>
    <w:p w:rsidR="00426652" w:rsidRPr="00CB7759" w:rsidRDefault="00426652" w:rsidP="000E147F">
      <w:pPr>
        <w:pStyle w:val="a8"/>
        <w:jc w:val="both"/>
        <w:rPr>
          <w:rFonts w:ascii="Times New Roman" w:hAnsi="Times New Roman"/>
          <w:sz w:val="24"/>
          <w:szCs w:val="24"/>
          <w:lang w:val="kk-KZ"/>
        </w:rPr>
      </w:pPr>
    </w:p>
    <w:p w:rsidR="00426652" w:rsidRPr="00CB7759" w:rsidRDefault="00426652"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Мұрагер өтінішке қоса мұрагерлік құқығы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және заңды күшіне енген сот шешімін ұсынуы тиіс. </w:t>
      </w:r>
    </w:p>
    <w:p w:rsidR="008659CD" w:rsidRPr="00CB7759" w:rsidRDefault="008659CD" w:rsidP="000E147F">
      <w:pPr>
        <w:pStyle w:val="a8"/>
        <w:jc w:val="both"/>
        <w:rPr>
          <w:rFonts w:ascii="Times New Roman" w:hAnsi="Times New Roman"/>
          <w:sz w:val="24"/>
          <w:szCs w:val="24"/>
          <w:lang w:val="kk-KZ"/>
        </w:rPr>
      </w:pPr>
    </w:p>
    <w:p w:rsidR="00EE582A" w:rsidRPr="00CB7759" w:rsidRDefault="00A34179"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Ұсыну тәсіліне қарай құжаттардың тізімі Қор сайтының «Қызметтер» - «Алушыларға» - «Зейнетақы төлемдерін рәсімдеу тәртібі» - «</w:t>
      </w:r>
      <w:hyperlink r:id="rId8" w:history="1">
        <w:r w:rsidRPr="00CB7759">
          <w:rPr>
            <w:rFonts w:ascii="Times New Roman" w:hAnsi="Times New Roman"/>
            <w:sz w:val="24"/>
            <w:szCs w:val="24"/>
            <w:lang w:val="kk-KZ"/>
          </w:rPr>
          <w:t>Алушының қайтыс болуына байланысты БЖЗҚ-дан төленетін зейнетақы төлемдері</w:t>
        </w:r>
      </w:hyperlink>
      <w:r w:rsidRPr="00CB7759">
        <w:rPr>
          <w:rFonts w:ascii="Times New Roman" w:hAnsi="Times New Roman"/>
          <w:sz w:val="24"/>
          <w:szCs w:val="24"/>
          <w:lang w:val="kk-KZ"/>
        </w:rPr>
        <w:t xml:space="preserve">» бөлімінде қолжетімді.  </w:t>
      </w:r>
    </w:p>
    <w:p w:rsidR="00EC4FC5" w:rsidRPr="00CB7759" w:rsidRDefault="00EC4FC5" w:rsidP="000E147F">
      <w:pPr>
        <w:pStyle w:val="a8"/>
        <w:jc w:val="both"/>
        <w:rPr>
          <w:rFonts w:ascii="Times New Roman" w:hAnsi="Times New Roman"/>
          <w:sz w:val="24"/>
          <w:szCs w:val="24"/>
          <w:lang w:val="kk-KZ"/>
        </w:rPr>
      </w:pPr>
    </w:p>
    <w:p w:rsidR="00A34179" w:rsidRPr="00CB7759" w:rsidRDefault="00CE1203" w:rsidP="00CB7759">
      <w:pPr>
        <w:pStyle w:val="a8"/>
        <w:ind w:firstLine="708"/>
        <w:jc w:val="both"/>
        <w:rPr>
          <w:rFonts w:ascii="Times New Roman" w:hAnsi="Times New Roman"/>
          <w:sz w:val="24"/>
          <w:szCs w:val="24"/>
          <w:lang w:val="kk-KZ"/>
        </w:rPr>
      </w:pPr>
      <w:r w:rsidRPr="00CB7759">
        <w:rPr>
          <w:rFonts w:ascii="Times New Roman" w:hAnsi="Times New Roman"/>
          <w:sz w:val="24"/>
          <w:szCs w:val="24"/>
          <w:lang w:val="kk-KZ"/>
        </w:rPr>
        <w:t xml:space="preserve">Құжаттар пакеті </w:t>
      </w:r>
      <w:r w:rsidR="0013357B" w:rsidRPr="00CB7759">
        <w:rPr>
          <w:rFonts w:ascii="Times New Roman" w:hAnsi="Times New Roman"/>
          <w:sz w:val="24"/>
          <w:szCs w:val="24"/>
          <w:lang w:val="kk-KZ"/>
        </w:rPr>
        <w:t xml:space="preserve">Қазақстан Республикасы заңнамасының талаптарына сәйкес ұсынылған соң, БЖЗҚ құжаттарды </w:t>
      </w:r>
      <w:r w:rsidRPr="00CB7759">
        <w:rPr>
          <w:rFonts w:ascii="Times New Roman" w:hAnsi="Times New Roman"/>
          <w:sz w:val="24"/>
          <w:szCs w:val="24"/>
          <w:lang w:val="kk-KZ"/>
        </w:rPr>
        <w:t xml:space="preserve">қабылдаған </w:t>
      </w:r>
      <w:r w:rsidR="0013357B" w:rsidRPr="00CB7759">
        <w:rPr>
          <w:rFonts w:ascii="Times New Roman" w:hAnsi="Times New Roman"/>
          <w:sz w:val="24"/>
          <w:szCs w:val="24"/>
          <w:lang w:val="kk-KZ"/>
        </w:rPr>
        <w:t xml:space="preserve">немесе </w:t>
      </w:r>
      <w:r w:rsidRPr="00CB7759">
        <w:rPr>
          <w:rFonts w:ascii="Times New Roman" w:hAnsi="Times New Roman"/>
          <w:sz w:val="24"/>
          <w:szCs w:val="24"/>
          <w:lang w:val="kk-KZ"/>
        </w:rPr>
        <w:t xml:space="preserve">олар келіп түскен күннен бастап он жұмыс күні ішінде зейнетақы жинақтарын төлеуді жүзеге асырады.  </w:t>
      </w:r>
    </w:p>
    <w:p w:rsidR="00CB7759" w:rsidRPr="00CB7759" w:rsidRDefault="00CB7759" w:rsidP="00CB7759">
      <w:pPr>
        <w:pStyle w:val="a8"/>
        <w:ind w:firstLine="708"/>
        <w:jc w:val="both"/>
        <w:rPr>
          <w:rFonts w:ascii="Times New Roman" w:hAnsi="Times New Roman"/>
          <w:sz w:val="24"/>
          <w:szCs w:val="24"/>
          <w:lang w:val="kk-KZ"/>
        </w:rPr>
      </w:pPr>
    </w:p>
    <w:p w:rsidR="00CB7759" w:rsidRPr="00CB7759" w:rsidRDefault="00CB7759" w:rsidP="00CB7759">
      <w:pPr>
        <w:spacing w:after="0" w:line="240" w:lineRule="auto"/>
        <w:ind w:firstLine="708"/>
        <w:jc w:val="right"/>
        <w:rPr>
          <w:rFonts w:ascii="Times New Roman" w:hAnsi="Times New Roman"/>
          <w:b/>
          <w:sz w:val="24"/>
          <w:szCs w:val="24"/>
        </w:rPr>
      </w:pPr>
      <w:r w:rsidRPr="00CB7759">
        <w:rPr>
          <w:rFonts w:ascii="Times New Roman" w:hAnsi="Times New Roman"/>
          <w:b/>
          <w:sz w:val="24"/>
          <w:szCs w:val="24"/>
          <w:lang w:val="kk-KZ"/>
        </w:rPr>
        <w:t>«БЖЗҚ» АҚ баспасөз орталығы</w:t>
      </w:r>
    </w:p>
    <w:p w:rsidR="00CB7759" w:rsidRPr="00B85F98" w:rsidRDefault="00CB7759" w:rsidP="00CB7759">
      <w:pPr>
        <w:pStyle w:val="a8"/>
        <w:ind w:firstLine="708"/>
        <w:jc w:val="both"/>
        <w:rPr>
          <w:rFonts w:ascii="Times New Roman" w:hAnsi="Times New Roman"/>
          <w:sz w:val="28"/>
          <w:szCs w:val="28"/>
          <w:lang w:val="kk-KZ"/>
        </w:rPr>
      </w:pPr>
    </w:p>
    <w:sectPr w:rsidR="00CB7759" w:rsidRPr="00B85F98" w:rsidSect="00693B39">
      <w:footerReference w:type="even" r:id="rId9"/>
      <w:footerReference w:type="default" r:id="rId10"/>
      <w:pgSz w:w="11906" w:h="16838" w:code="9"/>
      <w:pgMar w:top="567" w:right="567" w:bottom="295" w:left="1134" w:header="567" w:footer="4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E9B" w:rsidRDefault="00AB4E9B">
      <w:pPr>
        <w:spacing w:after="0" w:line="240" w:lineRule="auto"/>
      </w:pPr>
      <w:r>
        <w:separator/>
      </w:r>
    </w:p>
  </w:endnote>
  <w:endnote w:type="continuationSeparator" w:id="1">
    <w:p w:rsidR="00AB4E9B" w:rsidRDefault="00AB4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KZ">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56" w:rsidRDefault="00E36D80">
    <w:pPr>
      <w:pStyle w:val="a3"/>
      <w:framePr w:wrap="around" w:vAnchor="text" w:hAnchor="margin" w:xAlign="right" w:y="1"/>
      <w:rPr>
        <w:rStyle w:val="a5"/>
      </w:rPr>
    </w:pPr>
    <w:r>
      <w:rPr>
        <w:rStyle w:val="a5"/>
      </w:rPr>
      <w:fldChar w:fldCharType="begin"/>
    </w:r>
    <w:r w:rsidR="00763DBE">
      <w:rPr>
        <w:rStyle w:val="a5"/>
      </w:rPr>
      <w:instrText xml:space="preserve">PAGE  </w:instrText>
    </w:r>
    <w:r>
      <w:rPr>
        <w:rStyle w:val="a5"/>
      </w:rPr>
      <w:fldChar w:fldCharType="end"/>
    </w:r>
  </w:p>
  <w:p w:rsidR="00316E56" w:rsidRDefault="00AB4E9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56" w:rsidRDefault="00AB4E9B">
    <w:pPr>
      <w:pStyle w:val="a3"/>
      <w:framePr w:wrap="around" w:vAnchor="text" w:hAnchor="margin" w:xAlign="right" w:y="1"/>
      <w:rPr>
        <w:rStyle w:val="a5"/>
      </w:rPr>
    </w:pPr>
  </w:p>
  <w:p w:rsidR="00316E56" w:rsidRPr="0001569F" w:rsidRDefault="00AB4E9B" w:rsidP="00316E56">
    <w:pPr>
      <w:pStyle w:val="a3"/>
      <w:spacing w:after="0" w:line="240" w:lineRule="auto"/>
      <w:rPr>
        <w:rFonts w:ascii="Times New Roman" w:hAnsi="Times New Roman"/>
        <w:color w:val="4A442A"/>
        <w:sz w:val="18"/>
        <w:szCs w:val="18"/>
      </w:rPr>
    </w:pPr>
  </w:p>
  <w:p w:rsidR="00316E56" w:rsidRPr="00FF4645" w:rsidRDefault="00AB4E9B" w:rsidP="00316E56">
    <w:pPr>
      <w:pStyle w:val="a3"/>
      <w:spacing w:after="0" w:line="240" w:lineRule="auto"/>
      <w:rPr>
        <w:rFonts w:ascii="Times New Roman" w:hAnsi="Times New Roman"/>
        <w:color w:val="8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E9B" w:rsidRDefault="00AB4E9B">
      <w:pPr>
        <w:spacing w:after="0" w:line="240" w:lineRule="auto"/>
      </w:pPr>
      <w:r>
        <w:separator/>
      </w:r>
    </w:p>
  </w:footnote>
  <w:footnote w:type="continuationSeparator" w:id="1">
    <w:p w:rsidR="00AB4E9B" w:rsidRDefault="00AB4E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51B44"/>
    <w:multiLevelType w:val="hybridMultilevel"/>
    <w:tmpl w:val="78282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7B7568"/>
    <w:multiLevelType w:val="hybridMultilevel"/>
    <w:tmpl w:val="CD105A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CC2E41"/>
    <w:multiLevelType w:val="hybridMultilevel"/>
    <w:tmpl w:val="4B487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74FAB"/>
    <w:rsid w:val="000177E4"/>
    <w:rsid w:val="00053FF0"/>
    <w:rsid w:val="00061405"/>
    <w:rsid w:val="000625AA"/>
    <w:rsid w:val="00064632"/>
    <w:rsid w:val="00071825"/>
    <w:rsid w:val="00074FAB"/>
    <w:rsid w:val="000A1055"/>
    <w:rsid w:val="000A142C"/>
    <w:rsid w:val="000D098C"/>
    <w:rsid w:val="000E147F"/>
    <w:rsid w:val="000E5054"/>
    <w:rsid w:val="00113F66"/>
    <w:rsid w:val="00116E0C"/>
    <w:rsid w:val="0013357B"/>
    <w:rsid w:val="00141835"/>
    <w:rsid w:val="00177314"/>
    <w:rsid w:val="00184AAB"/>
    <w:rsid w:val="001937C8"/>
    <w:rsid w:val="001A6569"/>
    <w:rsid w:val="001B3BC3"/>
    <w:rsid w:val="001B5E6E"/>
    <w:rsid w:val="001D5F3B"/>
    <w:rsid w:val="001E4F6C"/>
    <w:rsid w:val="002057BD"/>
    <w:rsid w:val="00210C97"/>
    <w:rsid w:val="00216577"/>
    <w:rsid w:val="00230876"/>
    <w:rsid w:val="002325C3"/>
    <w:rsid w:val="00236554"/>
    <w:rsid w:val="00240CAB"/>
    <w:rsid w:val="002464B6"/>
    <w:rsid w:val="00282EA1"/>
    <w:rsid w:val="002847B3"/>
    <w:rsid w:val="002A2FC3"/>
    <w:rsid w:val="002A4427"/>
    <w:rsid w:val="002A4B9D"/>
    <w:rsid w:val="002B0754"/>
    <w:rsid w:val="002B1FC6"/>
    <w:rsid w:val="00307A66"/>
    <w:rsid w:val="00327AEF"/>
    <w:rsid w:val="003657CA"/>
    <w:rsid w:val="00366E3B"/>
    <w:rsid w:val="003671B3"/>
    <w:rsid w:val="00375E0A"/>
    <w:rsid w:val="003761D8"/>
    <w:rsid w:val="003923BD"/>
    <w:rsid w:val="00394E5C"/>
    <w:rsid w:val="003A2C6B"/>
    <w:rsid w:val="003C3CE7"/>
    <w:rsid w:val="003D474F"/>
    <w:rsid w:val="003E0DD2"/>
    <w:rsid w:val="003E2474"/>
    <w:rsid w:val="003F7A1E"/>
    <w:rsid w:val="00426652"/>
    <w:rsid w:val="0043090C"/>
    <w:rsid w:val="00432137"/>
    <w:rsid w:val="00433A4D"/>
    <w:rsid w:val="00453380"/>
    <w:rsid w:val="00454CBC"/>
    <w:rsid w:val="00471F7D"/>
    <w:rsid w:val="0048415E"/>
    <w:rsid w:val="00484B53"/>
    <w:rsid w:val="00484D34"/>
    <w:rsid w:val="00493710"/>
    <w:rsid w:val="004B47C8"/>
    <w:rsid w:val="004F313D"/>
    <w:rsid w:val="00500B36"/>
    <w:rsid w:val="0051524C"/>
    <w:rsid w:val="00550FB7"/>
    <w:rsid w:val="00575F58"/>
    <w:rsid w:val="00583834"/>
    <w:rsid w:val="005874F3"/>
    <w:rsid w:val="00587C43"/>
    <w:rsid w:val="005A0120"/>
    <w:rsid w:val="005B716C"/>
    <w:rsid w:val="005C1479"/>
    <w:rsid w:val="005C1C1F"/>
    <w:rsid w:val="005D0E0F"/>
    <w:rsid w:val="005F2A59"/>
    <w:rsid w:val="006058B3"/>
    <w:rsid w:val="00616E79"/>
    <w:rsid w:val="006328F8"/>
    <w:rsid w:val="00632C5B"/>
    <w:rsid w:val="00644C0D"/>
    <w:rsid w:val="00674007"/>
    <w:rsid w:val="00694E8A"/>
    <w:rsid w:val="006A1087"/>
    <w:rsid w:val="006A6118"/>
    <w:rsid w:val="006A61D4"/>
    <w:rsid w:val="006B63B3"/>
    <w:rsid w:val="006D366E"/>
    <w:rsid w:val="006D6984"/>
    <w:rsid w:val="006D7E82"/>
    <w:rsid w:val="006F0463"/>
    <w:rsid w:val="00703900"/>
    <w:rsid w:val="00707544"/>
    <w:rsid w:val="00717665"/>
    <w:rsid w:val="00763DBE"/>
    <w:rsid w:val="007730AD"/>
    <w:rsid w:val="0078447B"/>
    <w:rsid w:val="007B18D7"/>
    <w:rsid w:val="007B6410"/>
    <w:rsid w:val="007C2610"/>
    <w:rsid w:val="007F5B3D"/>
    <w:rsid w:val="00806156"/>
    <w:rsid w:val="0084751A"/>
    <w:rsid w:val="00852F86"/>
    <w:rsid w:val="00853A75"/>
    <w:rsid w:val="00861DFA"/>
    <w:rsid w:val="008659CD"/>
    <w:rsid w:val="00871B96"/>
    <w:rsid w:val="00881A34"/>
    <w:rsid w:val="008A5993"/>
    <w:rsid w:val="008A6958"/>
    <w:rsid w:val="008B7F8D"/>
    <w:rsid w:val="008C754B"/>
    <w:rsid w:val="008D4314"/>
    <w:rsid w:val="008E57D2"/>
    <w:rsid w:val="008F4083"/>
    <w:rsid w:val="00902F62"/>
    <w:rsid w:val="009050BD"/>
    <w:rsid w:val="00917443"/>
    <w:rsid w:val="00921541"/>
    <w:rsid w:val="00954FCE"/>
    <w:rsid w:val="00960D24"/>
    <w:rsid w:val="009853F7"/>
    <w:rsid w:val="0099574A"/>
    <w:rsid w:val="009C4AB1"/>
    <w:rsid w:val="009E1B6F"/>
    <w:rsid w:val="009E24BA"/>
    <w:rsid w:val="009F3094"/>
    <w:rsid w:val="00A20B3C"/>
    <w:rsid w:val="00A34179"/>
    <w:rsid w:val="00A5543C"/>
    <w:rsid w:val="00A55556"/>
    <w:rsid w:val="00A73AC0"/>
    <w:rsid w:val="00A814C1"/>
    <w:rsid w:val="00A95B7A"/>
    <w:rsid w:val="00AA4F95"/>
    <w:rsid w:val="00AB4E9B"/>
    <w:rsid w:val="00AB751C"/>
    <w:rsid w:val="00AC2E76"/>
    <w:rsid w:val="00AE4907"/>
    <w:rsid w:val="00B00A29"/>
    <w:rsid w:val="00B03B54"/>
    <w:rsid w:val="00B0433A"/>
    <w:rsid w:val="00B131F3"/>
    <w:rsid w:val="00B14E0E"/>
    <w:rsid w:val="00B172E6"/>
    <w:rsid w:val="00B304D3"/>
    <w:rsid w:val="00B318A4"/>
    <w:rsid w:val="00B40E51"/>
    <w:rsid w:val="00B56D7C"/>
    <w:rsid w:val="00B60BDE"/>
    <w:rsid w:val="00B82708"/>
    <w:rsid w:val="00B85F98"/>
    <w:rsid w:val="00BB4962"/>
    <w:rsid w:val="00BC3FCB"/>
    <w:rsid w:val="00BC6861"/>
    <w:rsid w:val="00BF6B79"/>
    <w:rsid w:val="00C242C8"/>
    <w:rsid w:val="00C27682"/>
    <w:rsid w:val="00C433A2"/>
    <w:rsid w:val="00C669C0"/>
    <w:rsid w:val="00CA7684"/>
    <w:rsid w:val="00CB7759"/>
    <w:rsid w:val="00CD3B8F"/>
    <w:rsid w:val="00CE1203"/>
    <w:rsid w:val="00D0280E"/>
    <w:rsid w:val="00D10AC4"/>
    <w:rsid w:val="00D11A0D"/>
    <w:rsid w:val="00D17CBB"/>
    <w:rsid w:val="00D22852"/>
    <w:rsid w:val="00D83C07"/>
    <w:rsid w:val="00D8665F"/>
    <w:rsid w:val="00DD4876"/>
    <w:rsid w:val="00DD4DD8"/>
    <w:rsid w:val="00DD53DA"/>
    <w:rsid w:val="00DF7D1C"/>
    <w:rsid w:val="00E17E55"/>
    <w:rsid w:val="00E259BA"/>
    <w:rsid w:val="00E311C2"/>
    <w:rsid w:val="00E36D80"/>
    <w:rsid w:val="00E37C75"/>
    <w:rsid w:val="00E4305B"/>
    <w:rsid w:val="00E500C6"/>
    <w:rsid w:val="00E60DD7"/>
    <w:rsid w:val="00E60E3C"/>
    <w:rsid w:val="00E660B0"/>
    <w:rsid w:val="00E72F9C"/>
    <w:rsid w:val="00E77137"/>
    <w:rsid w:val="00EA3A01"/>
    <w:rsid w:val="00EB75B4"/>
    <w:rsid w:val="00EC4FC5"/>
    <w:rsid w:val="00ED080F"/>
    <w:rsid w:val="00ED46F7"/>
    <w:rsid w:val="00ED74C2"/>
    <w:rsid w:val="00EE365E"/>
    <w:rsid w:val="00EE582A"/>
    <w:rsid w:val="00EF2E46"/>
    <w:rsid w:val="00EF6172"/>
    <w:rsid w:val="00F05A02"/>
    <w:rsid w:val="00F16371"/>
    <w:rsid w:val="00F25BE5"/>
    <w:rsid w:val="00F42498"/>
    <w:rsid w:val="00F502ED"/>
    <w:rsid w:val="00F50C3D"/>
    <w:rsid w:val="00F6476B"/>
    <w:rsid w:val="00F91624"/>
    <w:rsid w:val="00FB1980"/>
    <w:rsid w:val="00FC46EA"/>
    <w:rsid w:val="00FD13B7"/>
    <w:rsid w:val="00FE178E"/>
    <w:rsid w:val="00FE2F01"/>
    <w:rsid w:val="00FF0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6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D46F7"/>
    <w:pPr>
      <w:tabs>
        <w:tab w:val="center" w:pos="4153"/>
        <w:tab w:val="right" w:pos="8306"/>
      </w:tabs>
    </w:pPr>
    <w:rPr>
      <w:sz w:val="20"/>
      <w:szCs w:val="20"/>
    </w:rPr>
  </w:style>
  <w:style w:type="character" w:customStyle="1" w:styleId="a4">
    <w:name w:val="Нижний колонтитул Знак"/>
    <w:basedOn w:val="a0"/>
    <w:link w:val="a3"/>
    <w:rsid w:val="00ED46F7"/>
    <w:rPr>
      <w:rFonts w:ascii="Calibri" w:eastAsia="Calibri" w:hAnsi="Calibri" w:cs="Times New Roman"/>
      <w:sz w:val="20"/>
      <w:szCs w:val="20"/>
    </w:rPr>
  </w:style>
  <w:style w:type="character" w:styleId="a5">
    <w:name w:val="page number"/>
    <w:basedOn w:val="a0"/>
    <w:rsid w:val="00ED46F7"/>
  </w:style>
  <w:style w:type="character" w:styleId="a6">
    <w:name w:val="Hyperlink"/>
    <w:rsid w:val="00ED46F7"/>
    <w:rPr>
      <w:strike w:val="0"/>
      <w:dstrike w:val="0"/>
      <w:color w:val="001CAC"/>
      <w:u w:val="none"/>
      <w:effect w:val="none"/>
    </w:rPr>
  </w:style>
  <w:style w:type="paragraph" w:styleId="a7">
    <w:name w:val="List Paragraph"/>
    <w:basedOn w:val="a"/>
    <w:uiPriority w:val="34"/>
    <w:qFormat/>
    <w:rsid w:val="00ED46F7"/>
    <w:pPr>
      <w:spacing w:after="0" w:line="240" w:lineRule="auto"/>
      <w:ind w:left="720"/>
      <w:contextualSpacing/>
    </w:pPr>
    <w:rPr>
      <w:rFonts w:ascii="Times New Roman" w:eastAsia="Times New Roman" w:hAnsi="Times New Roman"/>
      <w:color w:val="000000"/>
      <w:sz w:val="24"/>
      <w:szCs w:val="24"/>
      <w:lang w:eastAsia="ru-RU"/>
    </w:rPr>
  </w:style>
  <w:style w:type="paragraph" w:styleId="a8">
    <w:name w:val="No Spacing"/>
    <w:uiPriority w:val="1"/>
    <w:qFormat/>
    <w:rsid w:val="00141835"/>
    <w:pPr>
      <w:spacing w:after="0" w:line="240" w:lineRule="auto"/>
    </w:pPr>
    <w:rPr>
      <w:rFonts w:ascii="Calibri" w:eastAsia="Calibri" w:hAnsi="Calibri" w:cs="Times New Roman"/>
    </w:rPr>
  </w:style>
  <w:style w:type="character" w:customStyle="1" w:styleId="html-tag">
    <w:name w:val="html-tag"/>
    <w:basedOn w:val="a0"/>
    <w:rsid w:val="008B7F8D"/>
  </w:style>
  <w:style w:type="paragraph" w:styleId="a9">
    <w:name w:val="header"/>
    <w:basedOn w:val="a"/>
    <w:link w:val="aa"/>
    <w:uiPriority w:val="99"/>
    <w:unhideWhenUsed/>
    <w:rsid w:val="00FC46E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C46E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56518703">
      <w:bodyDiv w:val="1"/>
      <w:marLeft w:val="0"/>
      <w:marRight w:val="0"/>
      <w:marTop w:val="0"/>
      <w:marBottom w:val="0"/>
      <w:divBdr>
        <w:top w:val="none" w:sz="0" w:space="0" w:color="auto"/>
        <w:left w:val="none" w:sz="0" w:space="0" w:color="auto"/>
        <w:bottom w:val="none" w:sz="0" w:space="0" w:color="auto"/>
        <w:right w:val="none" w:sz="0" w:space="0" w:color="auto"/>
      </w:divBdr>
      <w:divsChild>
        <w:div w:id="848179589">
          <w:marLeft w:val="0"/>
          <w:marRight w:val="0"/>
          <w:marTop w:val="0"/>
          <w:marBottom w:val="0"/>
          <w:divBdr>
            <w:top w:val="none" w:sz="0" w:space="0" w:color="auto"/>
            <w:left w:val="none" w:sz="0" w:space="0" w:color="auto"/>
            <w:bottom w:val="none" w:sz="0" w:space="0" w:color="auto"/>
            <w:right w:val="none" w:sz="0" w:space="0" w:color="auto"/>
          </w:divBdr>
        </w:div>
        <w:div w:id="1195390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pf.kz/kz/uslugi/pensioneram/poryadok-oformleniya-pensionnykh-vyplat/vyplaty-v-svyazi-so-smertyu-poluchatelya.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7F5A3-7820-42FC-AB4D-07F33F59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1375</Words>
  <Characters>7840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d.maekenov</cp:lastModifiedBy>
  <cp:revision>490</cp:revision>
  <dcterms:created xsi:type="dcterms:W3CDTF">2017-08-10T05:30:00Z</dcterms:created>
  <dcterms:modified xsi:type="dcterms:W3CDTF">2017-08-29T12:01:00Z</dcterms:modified>
</cp:coreProperties>
</file>