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A84" w:rsidRPr="00F1299A" w:rsidRDefault="008E0A84" w:rsidP="008E0A84">
      <w:pPr>
        <w:pStyle w:val="a3"/>
        <w:ind w:firstLine="708"/>
        <w:rPr>
          <w:iCs/>
          <w:noProof/>
          <w:sz w:val="28"/>
          <w:szCs w:val="28"/>
          <w:lang w:val="kk-KZ"/>
        </w:rPr>
      </w:pPr>
    </w:p>
    <w:p w:rsidR="008E0A84" w:rsidRPr="00F1299A" w:rsidRDefault="008E0A84" w:rsidP="008E0A84">
      <w:pPr>
        <w:spacing w:after="0" w:line="240" w:lineRule="auto"/>
        <w:rPr>
          <w:rFonts w:ascii="Times New Roman" w:eastAsia="Times New Roman" w:hAnsi="Times New Roman" w:cs="Times New Roman"/>
          <w:color w:val="0000FF"/>
          <w:sz w:val="28"/>
          <w:szCs w:val="28"/>
          <w:u w:val="single"/>
          <w:lang w:eastAsia="ru-RU"/>
        </w:rPr>
      </w:pPr>
      <w:r w:rsidRPr="00F1299A">
        <w:rPr>
          <w:rFonts w:ascii="Times New Roman" w:hAnsi="Times New Roman"/>
          <w:noProof/>
          <w:sz w:val="28"/>
          <w:szCs w:val="28"/>
          <w:lang w:eastAsia="ru-RU"/>
        </w:rPr>
        <w:drawing>
          <wp:anchor distT="0" distB="0" distL="114300" distR="114300" simplePos="0" relativeHeight="251659264" behindDoc="0" locked="0" layoutInCell="1" allowOverlap="1">
            <wp:simplePos x="0" y="0"/>
            <wp:positionH relativeFrom="column">
              <wp:posOffset>13335</wp:posOffset>
            </wp:positionH>
            <wp:positionV relativeFrom="paragraph">
              <wp:posOffset>0</wp:posOffset>
            </wp:positionV>
            <wp:extent cx="2876550" cy="333375"/>
            <wp:effectExtent l="19050" t="0" r="0" b="0"/>
            <wp:wrapSquare wrapText="bothSides"/>
            <wp:docPr id="5"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4"/>
                    <a:srcRect/>
                    <a:stretch>
                      <a:fillRect/>
                    </a:stretch>
                  </pic:blipFill>
                  <pic:spPr bwMode="auto">
                    <a:xfrm>
                      <a:off x="0" y="0"/>
                      <a:ext cx="2876550" cy="333375"/>
                    </a:xfrm>
                    <a:prstGeom prst="rect">
                      <a:avLst/>
                    </a:prstGeom>
                    <a:noFill/>
                    <a:ln w="9525">
                      <a:noFill/>
                      <a:miter lim="800000"/>
                      <a:headEnd/>
                      <a:tailEnd/>
                    </a:ln>
                  </pic:spPr>
                </pic:pic>
              </a:graphicData>
            </a:graphic>
          </wp:anchor>
        </w:drawing>
      </w:r>
      <w:r w:rsidR="008D5CC3" w:rsidRPr="00F1299A">
        <w:rPr>
          <w:rFonts w:ascii="Times New Roman" w:eastAsia="Times New Roman" w:hAnsi="Times New Roman" w:cs="Times New Roman"/>
          <w:sz w:val="28"/>
          <w:szCs w:val="28"/>
          <w:lang w:eastAsia="ru-RU"/>
        </w:rPr>
        <w:fldChar w:fldCharType="begin"/>
      </w:r>
      <w:r w:rsidRPr="00F1299A">
        <w:rPr>
          <w:rFonts w:ascii="Times New Roman" w:eastAsia="Times New Roman" w:hAnsi="Times New Roman" w:cs="Times New Roman"/>
          <w:sz w:val="28"/>
          <w:szCs w:val="28"/>
          <w:lang w:eastAsia="ru-RU"/>
        </w:rPr>
        <w:instrText xml:space="preserve"> HYPERLINK "https://www.enpf.kz/upload/iblock/530/530fc2935ab932e01a02840ea97d3bdd.pdf" \l "page=1" \o "Страница 1" </w:instrText>
      </w:r>
      <w:r w:rsidR="008D5CC3" w:rsidRPr="00F1299A">
        <w:rPr>
          <w:rFonts w:ascii="Times New Roman" w:eastAsia="Times New Roman" w:hAnsi="Times New Roman" w:cs="Times New Roman"/>
          <w:sz w:val="28"/>
          <w:szCs w:val="28"/>
          <w:lang w:eastAsia="ru-RU"/>
        </w:rPr>
        <w:fldChar w:fldCharType="separate"/>
      </w:r>
    </w:p>
    <w:p w:rsidR="008E0A84" w:rsidRPr="00F1299A" w:rsidRDefault="008D5CC3" w:rsidP="008E0A84">
      <w:pPr>
        <w:pStyle w:val="a5"/>
        <w:rPr>
          <w:rFonts w:ascii="Times New Roman" w:hAnsi="Times New Roman"/>
          <w:color w:val="000000"/>
          <w:sz w:val="28"/>
          <w:szCs w:val="28"/>
        </w:rPr>
      </w:pPr>
      <w:r w:rsidRPr="00F1299A">
        <w:rPr>
          <w:rFonts w:ascii="Times New Roman" w:eastAsia="Times New Roman" w:hAnsi="Times New Roman"/>
          <w:sz w:val="28"/>
          <w:szCs w:val="28"/>
          <w:lang w:eastAsia="ru-RU"/>
        </w:rPr>
        <w:fldChar w:fldCharType="end"/>
      </w:r>
    </w:p>
    <w:p w:rsidR="008E0A84" w:rsidRPr="00F1299A" w:rsidRDefault="008D5CC3" w:rsidP="008E0A84">
      <w:pPr>
        <w:spacing w:after="0" w:line="240" w:lineRule="auto"/>
        <w:rPr>
          <w:rFonts w:ascii="Times New Roman" w:eastAsia="Calibri" w:hAnsi="Times New Roman" w:cs="Times New Roman"/>
          <w:color w:val="000000"/>
          <w:sz w:val="28"/>
          <w:szCs w:val="28"/>
        </w:rPr>
      </w:pPr>
      <w:r w:rsidRPr="008D5CC3">
        <w:rPr>
          <w:rFonts w:ascii="Times New Roman" w:eastAsia="Calibri" w:hAnsi="Times New Roman" w:cs="Times New Roman"/>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margin-left:-83.55pt;margin-top:9.8pt;width:591.75pt;height:50.3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RxVtQ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" filled="f" stroked="f">
            <v:textbox>
              <w:txbxContent>
                <w:p w:rsidR="008E0A84" w:rsidRPr="005B7362" w:rsidRDefault="00F1299A" w:rsidP="008E0A84">
                  <w:pPr>
                    <w:spacing w:after="120"/>
                    <w:ind w:left="142"/>
                    <w:jc w:val="center"/>
                    <w:rPr>
                      <w:rFonts w:ascii="Times New Roman" w:hAnsi="Times New Roman"/>
                      <w:b/>
                      <w:sz w:val="26"/>
                      <w:szCs w:val="26"/>
                    </w:rPr>
                  </w:pPr>
                  <w:r>
                    <w:rPr>
                      <w:rFonts w:ascii="Times New Roman" w:hAnsi="Times New Roman"/>
                      <w:b/>
                      <w:sz w:val="26"/>
                      <w:szCs w:val="26"/>
                      <w:lang w:val="kk-KZ"/>
                    </w:rPr>
                    <w:t>АҚПАРАТТЫҚ ХАБАРЛАМА</w:t>
                  </w:r>
                </w:p>
              </w:txbxContent>
            </v:textbox>
          </v:shape>
        </w:pict>
      </w:r>
      <w:r w:rsidRPr="008D5CC3">
        <w:rPr>
          <w:rFonts w:ascii="Times New Roman" w:eastAsia="Calibri" w:hAnsi="Times New Roman" w:cs="Times New Roman"/>
          <w:noProof/>
          <w:sz w:val="28"/>
          <w:szCs w:val="28"/>
          <w:lang w:eastAsia="ru-RU"/>
        </w:rPr>
        <w:pict>
          <v:line id="Line 1" o:spid="_x0000_s1027" style="position:absolute;z-index:251661312;visibility:visible;mso-wrap-distance-top:-1e-4mm;mso-wrap-distance-bottom:-1e-4mm" from="-34.2pt,3.25pt" to="472.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" strokeweight="1pt"/>
        </w:pict>
      </w:r>
    </w:p>
    <w:p w:rsidR="008E0A84" w:rsidRPr="00F1299A" w:rsidRDefault="008E0A84" w:rsidP="008E0A84">
      <w:pPr>
        <w:spacing w:after="0" w:line="240" w:lineRule="auto"/>
        <w:rPr>
          <w:rFonts w:ascii="Times New Roman" w:eastAsia="Calibri" w:hAnsi="Times New Roman" w:cs="Times New Roman"/>
          <w:color w:val="000000"/>
          <w:sz w:val="28"/>
          <w:szCs w:val="28"/>
        </w:rPr>
      </w:pPr>
    </w:p>
    <w:p w:rsidR="008E0A84" w:rsidRPr="00F1299A" w:rsidRDefault="008E0A84" w:rsidP="008E0A84">
      <w:pPr>
        <w:spacing w:after="0" w:line="240" w:lineRule="auto"/>
        <w:rPr>
          <w:rFonts w:ascii="Times New Roman" w:eastAsia="Calibri" w:hAnsi="Times New Roman" w:cs="Times New Roman"/>
          <w:color w:val="000000"/>
          <w:sz w:val="28"/>
          <w:szCs w:val="28"/>
        </w:rPr>
      </w:pPr>
    </w:p>
    <w:p w:rsidR="008E0A84" w:rsidRPr="00F1299A" w:rsidRDefault="008E0A84" w:rsidP="008E0A84">
      <w:pPr>
        <w:spacing w:after="0" w:line="240" w:lineRule="auto"/>
        <w:rPr>
          <w:rFonts w:ascii="Times New Roman" w:eastAsia="Calibri" w:hAnsi="Times New Roman" w:cs="Times New Roman"/>
          <w:color w:val="000000"/>
          <w:sz w:val="28"/>
          <w:szCs w:val="28"/>
        </w:rPr>
      </w:pPr>
    </w:p>
    <w:p w:rsidR="00F1299A" w:rsidRPr="007F3EA2" w:rsidRDefault="00F1299A" w:rsidP="007F3EA2">
      <w:pPr>
        <w:pStyle w:val="a3"/>
        <w:jc w:val="center"/>
        <w:rPr>
          <w:b/>
          <w:bCs/>
          <w:color w:val="000000"/>
          <w:lang w:val="kk-KZ"/>
        </w:rPr>
      </w:pPr>
      <w:bookmarkStart w:id="0" w:name="_GoBack"/>
      <w:r w:rsidRPr="007F3EA2">
        <w:rPr>
          <w:b/>
          <w:bCs/>
          <w:color w:val="000000"/>
          <w:lang w:val="kk-KZ"/>
        </w:rPr>
        <w:t>БЖЗҚ-ның өзін-өзі жұмыспен қамтушыларға қатысты белсенді жұмысы</w:t>
      </w:r>
    </w:p>
    <w:bookmarkEnd w:id="0"/>
    <w:p w:rsidR="00FD5460" w:rsidRPr="007F3EA2" w:rsidRDefault="00FD5460" w:rsidP="008E0A84">
      <w:pPr>
        <w:pStyle w:val="a3"/>
        <w:rPr>
          <w:noProof/>
        </w:rPr>
      </w:pPr>
    </w:p>
    <w:p w:rsidR="00F1299A" w:rsidRPr="007F3EA2" w:rsidRDefault="00901F1E" w:rsidP="008E0A84">
      <w:pPr>
        <w:pStyle w:val="a3"/>
        <w:rPr>
          <w:lang w:val="kk-KZ"/>
        </w:rPr>
      </w:pPr>
      <w:r w:rsidRPr="007F3EA2">
        <w:rPr>
          <w:noProof/>
        </w:rPr>
        <w:t xml:space="preserve">Биыл ақпан айынан бастап БЖЗҚ өзін-өзі жұмыспен қамтушыларға қатысты жұмыстарды </w:t>
      </w:r>
      <w:r w:rsidRPr="007F3EA2">
        <w:rPr>
          <w:noProof/>
          <w:lang w:val="kk-KZ"/>
        </w:rPr>
        <w:t xml:space="preserve">күшейтті. Осылайша, </w:t>
      </w:r>
      <w:r w:rsidRPr="007F3EA2">
        <w:rPr>
          <w:lang w:val="kk-KZ"/>
        </w:rPr>
        <w:t>Қорда зейнетақы жарналары түспейтін шоттарды өңдеу туралы бастама көтерілді. Сөйтіп, 2015-2017 жылдар аралығында ашылған, бірақ содан бері бірде-бір рет жарна түспеген, сондай-ақ, зейнетақы жинақтары бар, бірақ 2017 жылы еш жарна түспеген шоттар анықталды.</w:t>
      </w:r>
    </w:p>
    <w:p w:rsidR="00901F1E" w:rsidRPr="007F3EA2" w:rsidRDefault="00901F1E" w:rsidP="008E0A84">
      <w:pPr>
        <w:pStyle w:val="a3"/>
        <w:rPr>
          <w:bCs/>
          <w:color w:val="000000"/>
          <w:lang w:val="kk-KZ"/>
        </w:rPr>
      </w:pPr>
    </w:p>
    <w:p w:rsidR="00585DB8" w:rsidRPr="007F3EA2" w:rsidRDefault="0074409C" w:rsidP="008E0A84">
      <w:pPr>
        <w:pStyle w:val="a3"/>
        <w:rPr>
          <w:bCs/>
          <w:color w:val="000000"/>
          <w:lang w:val="kk-KZ"/>
        </w:rPr>
      </w:pPr>
      <w:r w:rsidRPr="007F3EA2">
        <w:rPr>
          <w:bCs/>
          <w:color w:val="000000"/>
          <w:lang w:val="kk-KZ"/>
        </w:rPr>
        <w:t xml:space="preserve">2018 жылдың алғашқы жартысында </w:t>
      </w:r>
      <w:r w:rsidR="00E6144C" w:rsidRPr="007F3EA2">
        <w:rPr>
          <w:bCs/>
          <w:color w:val="000000"/>
          <w:lang w:val="kk-KZ"/>
        </w:rPr>
        <w:t>325 мыңдай салымшыны қамту жоспарланған</w:t>
      </w:r>
      <w:r w:rsidR="00596AE9" w:rsidRPr="007F3EA2">
        <w:rPr>
          <w:bCs/>
          <w:color w:val="000000"/>
          <w:lang w:val="kk-KZ"/>
        </w:rPr>
        <w:t xml:space="preserve"> болатын. </w:t>
      </w:r>
      <w:r w:rsidR="00534B52" w:rsidRPr="007F3EA2">
        <w:rPr>
          <w:bCs/>
          <w:color w:val="000000"/>
          <w:lang w:val="kk-KZ"/>
        </w:rPr>
        <w:t xml:space="preserve">2018 жылдың ақпан-наурыз айлары аралығында 71 мыңнан астам салымшымен байланыс орнатылды. </w:t>
      </w:r>
      <w:r w:rsidR="00F83544" w:rsidRPr="007F3EA2">
        <w:rPr>
          <w:bCs/>
          <w:color w:val="000000"/>
          <w:lang w:val="kk-KZ"/>
        </w:rPr>
        <w:t xml:space="preserve">Телефон арқылы хабарласу нәтижесінде </w:t>
      </w:r>
      <w:r w:rsidR="00585DB8" w:rsidRPr="007F3EA2">
        <w:rPr>
          <w:bCs/>
          <w:color w:val="000000"/>
          <w:lang w:val="kk-KZ"/>
        </w:rPr>
        <w:t xml:space="preserve">сол </w:t>
      </w:r>
      <w:r w:rsidR="00A21FC8" w:rsidRPr="007F3EA2">
        <w:rPr>
          <w:bCs/>
          <w:color w:val="000000"/>
          <w:lang w:val="kk-KZ"/>
        </w:rPr>
        <w:t>салымшылардың 25 пайызы (ал бұл – 8</w:t>
      </w:r>
      <w:r w:rsidR="00585DB8" w:rsidRPr="007F3EA2">
        <w:rPr>
          <w:bCs/>
          <w:color w:val="000000"/>
          <w:lang w:val="kk-KZ"/>
        </w:rPr>
        <w:t> </w:t>
      </w:r>
      <w:r w:rsidR="00A21FC8" w:rsidRPr="007F3EA2">
        <w:rPr>
          <w:bCs/>
          <w:color w:val="000000"/>
          <w:lang w:val="kk-KZ"/>
        </w:rPr>
        <w:t>953</w:t>
      </w:r>
      <w:r w:rsidR="00585DB8" w:rsidRPr="007F3EA2">
        <w:rPr>
          <w:bCs/>
          <w:color w:val="000000"/>
          <w:lang w:val="kk-KZ"/>
        </w:rPr>
        <w:t xml:space="preserve"> адам</w:t>
      </w:r>
      <w:r w:rsidR="00A21FC8" w:rsidRPr="007F3EA2">
        <w:rPr>
          <w:bCs/>
          <w:color w:val="000000"/>
          <w:lang w:val="kk-KZ"/>
        </w:rPr>
        <w:t>)</w:t>
      </w:r>
      <w:r w:rsidR="00585DB8" w:rsidRPr="007F3EA2">
        <w:rPr>
          <w:bCs/>
          <w:color w:val="000000"/>
          <w:lang w:val="kk-KZ"/>
        </w:rPr>
        <w:t xml:space="preserve"> қосымша ақыл-кеңес алу үшін Қорға хабарлас</w:t>
      </w:r>
      <w:r w:rsidR="00596AE9" w:rsidRPr="007F3EA2">
        <w:rPr>
          <w:bCs/>
          <w:color w:val="000000"/>
          <w:lang w:val="kk-KZ"/>
        </w:rPr>
        <w:t>ты</w:t>
      </w:r>
      <w:r w:rsidR="00585DB8" w:rsidRPr="007F3EA2">
        <w:rPr>
          <w:bCs/>
          <w:color w:val="000000"/>
          <w:lang w:val="kk-KZ"/>
        </w:rPr>
        <w:t xml:space="preserve">. Сондай-ақ, 9 789 жеке зейнетақы шотына жарна түсті. Ал бұл, байланыс орнатылған салымшылардың 14 пайызын құрайды.  </w:t>
      </w:r>
    </w:p>
    <w:p w:rsidR="00E6144C" w:rsidRPr="007F3EA2" w:rsidRDefault="00E6144C" w:rsidP="008E0A84">
      <w:pPr>
        <w:pStyle w:val="a3"/>
        <w:rPr>
          <w:bCs/>
          <w:color w:val="000000"/>
          <w:lang w:val="kk-KZ"/>
        </w:rPr>
      </w:pPr>
    </w:p>
    <w:p w:rsidR="00585DB8" w:rsidRDefault="00527957" w:rsidP="008E0A84">
      <w:pPr>
        <w:pStyle w:val="a3"/>
        <w:rPr>
          <w:bCs/>
          <w:color w:val="000000"/>
          <w:lang w:val="kk-KZ"/>
        </w:rPr>
      </w:pPr>
      <w:r w:rsidRPr="007F3EA2">
        <w:rPr>
          <w:bCs/>
          <w:color w:val="000000"/>
          <w:lang w:val="kk-KZ"/>
        </w:rPr>
        <w:t xml:space="preserve">Сауалнама жүргізу нәтижесінде </w:t>
      </w:r>
      <w:r w:rsidR="00596AE9" w:rsidRPr="007F3EA2">
        <w:rPr>
          <w:bCs/>
          <w:color w:val="000000"/>
          <w:lang w:val="kk-KZ"/>
        </w:rPr>
        <w:t xml:space="preserve">байланыс орнатылған салымшылардың 68 пайызының жұмыссыз екендігі, ал 15 пайызының өзін-өзі жұмыспен қамтушылар екендігі анықталды. Оларға қолданыстағы өнімді жұмыспен қамту және жаппай кәсіпкерлік әлеуметтік бағдарламалары бойынша ақыл-кеңес берілді. Экономикалық тұрғыдан белсенді тұрғындардың барлығын жинақтаушы зейнетақы жүйесімен қамту үшін осы бағыттағы жұмыстар одан әрі жалғасатын болады.  </w:t>
      </w:r>
    </w:p>
    <w:p w:rsidR="007F3EA2" w:rsidRDefault="007F3EA2" w:rsidP="007F3EA2">
      <w:pPr>
        <w:pStyle w:val="a3"/>
        <w:rPr>
          <w:bCs/>
          <w:color w:val="000000"/>
          <w:lang w:val="kk-KZ"/>
        </w:rPr>
      </w:pPr>
    </w:p>
    <w:p w:rsidR="007F3EA2" w:rsidRPr="007F3EA2" w:rsidRDefault="007F3EA2" w:rsidP="007F3EA2">
      <w:pPr>
        <w:pStyle w:val="a3"/>
        <w:rPr>
          <w:bCs/>
          <w:color w:val="000000"/>
          <w:lang w:val="kk-KZ"/>
        </w:rPr>
      </w:pPr>
    </w:p>
    <w:p w:rsidR="00FD7E1E" w:rsidRPr="007F3EA2" w:rsidRDefault="00FD7E1E" w:rsidP="007F3EA2">
      <w:pPr>
        <w:spacing w:after="0" w:line="240" w:lineRule="auto"/>
        <w:jc w:val="both"/>
        <w:rPr>
          <w:rFonts w:ascii="Times New Roman" w:eastAsia="Times New Roman" w:hAnsi="Times New Roman" w:cs="Times New Roman"/>
          <w:i/>
          <w:color w:val="000000"/>
          <w:szCs w:val="24"/>
          <w:lang w:val="kk-KZ" w:eastAsia="ru-RU" w:bidi="hi-IN"/>
        </w:rPr>
      </w:pPr>
      <w:r w:rsidRPr="007F3EA2">
        <w:rPr>
          <w:rFonts w:ascii="Times New Roman" w:eastAsia="Times New Roman" w:hAnsi="Times New Roman" w:cs="Times New Roman"/>
          <w:b/>
          <w:i/>
          <w:color w:val="000000"/>
          <w:szCs w:val="24"/>
          <w:lang w:val="kk-KZ" w:eastAsia="ru-RU" w:bidi="hi-IN"/>
        </w:rPr>
        <w:t xml:space="preserve">БЖЗҚ </w:t>
      </w:r>
      <w:r w:rsidRPr="007F3EA2">
        <w:rPr>
          <w:rFonts w:ascii="Times New Roman" w:eastAsia="Times New Roman" w:hAnsi="Times New Roman" w:cs="Times New Roman"/>
          <w:i/>
          <w:color w:val="000000"/>
          <w:szCs w:val="24"/>
          <w:lang w:val="kk-KZ" w:eastAsia="ru-RU" w:bidi="hi-IN"/>
        </w:rPr>
        <w:t xml:space="preserve">2013 жылғы 22 тамызда «ГНПФ» ЖЗҚ» АҚ негізінде құрылды. БЖЗҚ құрылтайшысы және </w:t>
      </w:r>
      <w:r w:rsidRPr="007F3EA2">
        <w:rPr>
          <w:rFonts w:ascii="Times New Roman" w:eastAsia="Times New Roman" w:hAnsi="Times New Roman" w:cs="Times New Roman"/>
          <w:i/>
          <w:szCs w:val="24"/>
          <w:lang w:val="kk-KZ" w:eastAsia="ru-RU"/>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2016 жылғы 1 қаңтардан бастап зейнетақы активтерін басқару тиімділігін арттыру бойынша ұсыныстар жасау қызметі Қазақстан Республикасының Президенті басшылық ететін Ұлттық қорды басқару кеңесіне берілді. Зейнетақы заңнамасына сәйкес БЖЗҚ міндетті зейнетақы жарналарын, міндетті кәсіптік зейнетақы жарналарын, ерікті зейнетақы жарналарын тартуды, зейнетақы төлемдерін, зейнетақы жинақтары мен төлемдерін жеке есепке алуды жүзеге асырады, салымшыға (алушыға) зейнетақы жинақтарының жай-күйі туралы ақпарат береді (толығырақ </w:t>
      </w:r>
      <w:hyperlink r:id="rId5" w:history="1">
        <w:r w:rsidRPr="007F3EA2">
          <w:rPr>
            <w:rFonts w:ascii="Times New Roman" w:eastAsia="Times New Roman" w:hAnsi="Times New Roman" w:cs="Times New Roman"/>
            <w:i/>
            <w:color w:val="001CAC"/>
            <w:szCs w:val="24"/>
            <w:lang w:val="kk-KZ" w:eastAsia="ru-RU" w:bidi="hi-IN"/>
          </w:rPr>
          <w:t>www.enpf.kz</w:t>
        </w:r>
      </w:hyperlink>
      <w:r w:rsidRPr="007F3EA2">
        <w:rPr>
          <w:rFonts w:ascii="Times New Roman" w:eastAsia="Times New Roman" w:hAnsi="Times New Roman" w:cs="Times New Roman"/>
          <w:i/>
          <w:color w:val="000000"/>
          <w:szCs w:val="24"/>
          <w:lang w:val="kk-KZ" w:eastAsia="ru-RU" w:bidi="hi-IN"/>
        </w:rPr>
        <w:t xml:space="preserve"> сайтында). </w:t>
      </w:r>
    </w:p>
    <w:p w:rsidR="00FD7E1E" w:rsidRPr="00FD7E1E" w:rsidRDefault="00FD7E1E" w:rsidP="007F3EA2">
      <w:pPr>
        <w:spacing w:after="0" w:line="240" w:lineRule="auto"/>
        <w:rPr>
          <w:rFonts w:ascii="Times New Roman" w:eastAsia="Calibri" w:hAnsi="Times New Roman" w:cs="Times New Roman"/>
          <w:sz w:val="28"/>
          <w:szCs w:val="28"/>
          <w:lang w:val="kk-KZ"/>
        </w:rPr>
      </w:pPr>
    </w:p>
    <w:p w:rsidR="007F3EA2" w:rsidRDefault="007F3EA2" w:rsidP="007F3EA2">
      <w:pPr>
        <w:spacing w:after="0" w:line="240" w:lineRule="auto"/>
        <w:jc w:val="right"/>
        <w:rPr>
          <w:rFonts w:ascii="Times New Roman" w:hAnsi="Times New Roman"/>
          <w:sz w:val="24"/>
          <w:szCs w:val="24"/>
          <w:lang w:val="kk-KZ"/>
        </w:rPr>
      </w:pPr>
      <w:r>
        <w:rPr>
          <w:rFonts w:ascii="Times New Roman" w:hAnsi="Times New Roman"/>
          <w:color w:val="000000"/>
          <w:sz w:val="24"/>
          <w:szCs w:val="24"/>
          <w:lang w:val="kk-KZ"/>
        </w:rPr>
        <w:t>«БЖЗҚ» АҚ баспасөз орталығы</w:t>
      </w:r>
    </w:p>
    <w:p w:rsidR="00FD7E1E" w:rsidRPr="00FD7E1E" w:rsidRDefault="007F3EA2" w:rsidP="007F3EA2">
      <w:pPr>
        <w:spacing w:after="0" w:line="240" w:lineRule="auto"/>
        <w:jc w:val="right"/>
        <w:rPr>
          <w:rFonts w:ascii="Times New Roman" w:eastAsia="Calibri" w:hAnsi="Times New Roman" w:cs="Times New Roman"/>
          <w:sz w:val="28"/>
          <w:szCs w:val="28"/>
          <w:lang w:val="kk-KZ"/>
        </w:rPr>
      </w:pPr>
      <w:r>
        <w:rPr>
          <w:rFonts w:ascii="Times New Roman" w:hAnsi="Times New Roman"/>
          <w:sz w:val="24"/>
          <w:szCs w:val="24"/>
          <w:lang w:val="kk-KZ"/>
        </w:rPr>
        <w:t xml:space="preserve">БАҚ үшін байланыстар: </w:t>
      </w:r>
      <w:hyperlink r:id="rId6" w:history="1">
        <w:r>
          <w:rPr>
            <w:rStyle w:val="ab"/>
            <w:rFonts w:ascii="Times New Roman" w:hAnsi="Times New Roman"/>
            <w:color w:val="001CAC"/>
            <w:sz w:val="24"/>
            <w:szCs w:val="24"/>
            <w:lang w:val="kk-KZ"/>
          </w:rPr>
          <w:t>press@enpf.kz</w:t>
        </w:r>
      </w:hyperlink>
    </w:p>
    <w:p w:rsidR="008E0A84" w:rsidRPr="00F1299A" w:rsidRDefault="008E0A84" w:rsidP="008E0A84">
      <w:pPr>
        <w:spacing w:after="0" w:line="240" w:lineRule="auto"/>
        <w:jc w:val="both"/>
        <w:rPr>
          <w:rFonts w:ascii="Times New Roman" w:hAnsi="Times New Roman"/>
          <w:sz w:val="28"/>
          <w:szCs w:val="28"/>
          <w:lang w:val="kk-KZ"/>
        </w:rPr>
      </w:pPr>
    </w:p>
    <w:sectPr w:rsidR="008E0A84" w:rsidRPr="00F1299A" w:rsidSect="008D5C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E0A84"/>
    <w:rsid w:val="00011B51"/>
    <w:rsid w:val="001D0188"/>
    <w:rsid w:val="00393C7D"/>
    <w:rsid w:val="003E484B"/>
    <w:rsid w:val="00527957"/>
    <w:rsid w:val="00534B52"/>
    <w:rsid w:val="00585DB8"/>
    <w:rsid w:val="00596AE9"/>
    <w:rsid w:val="005F7BE0"/>
    <w:rsid w:val="006C5C72"/>
    <w:rsid w:val="006F650E"/>
    <w:rsid w:val="0074409C"/>
    <w:rsid w:val="00747479"/>
    <w:rsid w:val="007F3EA2"/>
    <w:rsid w:val="0082554A"/>
    <w:rsid w:val="00882DF8"/>
    <w:rsid w:val="008D5CC3"/>
    <w:rsid w:val="008E0A84"/>
    <w:rsid w:val="00901F1E"/>
    <w:rsid w:val="00A21FC8"/>
    <w:rsid w:val="00B73E3F"/>
    <w:rsid w:val="00BF4AFF"/>
    <w:rsid w:val="00C34536"/>
    <w:rsid w:val="00D436F9"/>
    <w:rsid w:val="00E6144C"/>
    <w:rsid w:val="00E80C39"/>
    <w:rsid w:val="00F1299A"/>
    <w:rsid w:val="00F83544"/>
    <w:rsid w:val="00FD5460"/>
    <w:rsid w:val="00FD7E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C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8E0A84"/>
    <w:pPr>
      <w:spacing w:after="0" w:line="240" w:lineRule="auto"/>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semiHidden/>
    <w:rsid w:val="008E0A84"/>
    <w:rPr>
      <w:rFonts w:ascii="Times New Roman" w:eastAsia="Times New Roman" w:hAnsi="Times New Roman" w:cs="Times New Roman"/>
      <w:sz w:val="24"/>
      <w:szCs w:val="24"/>
      <w:lang w:eastAsia="ru-RU"/>
    </w:rPr>
  </w:style>
  <w:style w:type="paragraph" w:styleId="a5">
    <w:name w:val="No Spacing"/>
    <w:aliases w:val="Обя,мелкий,Без интервала2,No Spacing"/>
    <w:link w:val="a6"/>
    <w:uiPriority w:val="1"/>
    <w:qFormat/>
    <w:rsid w:val="008E0A84"/>
    <w:pPr>
      <w:spacing w:after="0" w:line="240" w:lineRule="auto"/>
    </w:pPr>
    <w:rPr>
      <w:rFonts w:ascii="Calibri" w:eastAsia="Calibri" w:hAnsi="Calibri" w:cs="Times New Roman"/>
    </w:rPr>
  </w:style>
  <w:style w:type="character" w:customStyle="1" w:styleId="a6">
    <w:name w:val="Без интервала Знак"/>
    <w:aliases w:val="Обя Знак,мелкий Знак,Без интервала2 Знак,No Spacing Знак"/>
    <w:link w:val="a5"/>
    <w:uiPriority w:val="1"/>
    <w:locked/>
    <w:rsid w:val="008E0A84"/>
    <w:rPr>
      <w:rFonts w:ascii="Calibri" w:eastAsia="Calibri" w:hAnsi="Calibri" w:cs="Times New Roman"/>
    </w:rPr>
  </w:style>
  <w:style w:type="paragraph" w:styleId="a7">
    <w:name w:val="List Paragraph"/>
    <w:basedOn w:val="a"/>
    <w:link w:val="a8"/>
    <w:uiPriority w:val="34"/>
    <w:qFormat/>
    <w:rsid w:val="008E0A84"/>
    <w:pPr>
      <w:spacing w:after="0" w:line="240" w:lineRule="auto"/>
      <w:ind w:left="720"/>
      <w:contextualSpacing/>
    </w:pPr>
    <w:rPr>
      <w:rFonts w:ascii="Times New Roman" w:eastAsia="Times New Roman" w:hAnsi="Times New Roman" w:cs="Times New Roman"/>
      <w:sz w:val="24"/>
      <w:szCs w:val="24"/>
    </w:rPr>
  </w:style>
  <w:style w:type="character" w:customStyle="1" w:styleId="a8">
    <w:name w:val="Абзац списка Знак"/>
    <w:link w:val="a7"/>
    <w:uiPriority w:val="34"/>
    <w:locked/>
    <w:rsid w:val="008E0A84"/>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882DF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82DF8"/>
    <w:rPr>
      <w:rFonts w:ascii="Segoe UI" w:hAnsi="Segoe UI" w:cs="Segoe UI"/>
      <w:sz w:val="18"/>
      <w:szCs w:val="18"/>
    </w:rPr>
  </w:style>
  <w:style w:type="character" w:styleId="ab">
    <w:name w:val="Hyperlink"/>
    <w:basedOn w:val="a0"/>
    <w:uiPriority w:val="99"/>
    <w:semiHidden/>
    <w:unhideWhenUsed/>
    <w:rsid w:val="007F3EA2"/>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02127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enpf.kz" TargetMode="External"/><Relationship Id="rId5" Type="http://schemas.openxmlformats.org/officeDocument/2006/relationships/hyperlink" Target="http://www.enpf.kz"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361</Words>
  <Characters>2060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Бердыгулова Дана Кайратовна</dc:creator>
  <cp:keywords/>
  <dc:description/>
  <cp:lastModifiedBy>z.alimbetova</cp:lastModifiedBy>
  <cp:revision>172</cp:revision>
  <cp:lastPrinted>2018-04-18T13:15:00Z</cp:lastPrinted>
  <dcterms:created xsi:type="dcterms:W3CDTF">2018-04-18T12:41:00Z</dcterms:created>
  <dcterms:modified xsi:type="dcterms:W3CDTF">2018-12-05T03:38:00Z</dcterms:modified>
</cp:coreProperties>
</file>