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6A" w:rsidRPr="009D60CD" w:rsidRDefault="0093108A" w:rsidP="0093108A">
      <w:pPr>
        <w:spacing w:after="0" w:line="240" w:lineRule="auto"/>
        <w:jc w:val="center"/>
        <w:rPr>
          <w:rFonts w:ascii="Times New Roman" w:hAnsi="Times New Roman"/>
          <w:b/>
          <w:sz w:val="24"/>
          <w:szCs w:val="24"/>
          <w:lang w:val="kk-KZ"/>
        </w:rPr>
      </w:pPr>
      <w:bookmarkStart w:id="0" w:name="_GoBack"/>
      <w:r w:rsidRPr="009D60CD">
        <w:rPr>
          <w:rFonts w:ascii="Times New Roman" w:hAnsi="Times New Roman"/>
          <w:b/>
          <w:sz w:val="24"/>
          <w:szCs w:val="24"/>
          <w:lang w:val="kk-KZ"/>
        </w:rPr>
        <w:t xml:space="preserve">ҚР Ұлттық Банкінің инвестициялық қызметі </w:t>
      </w:r>
    </w:p>
    <w:bookmarkEnd w:id="0"/>
    <w:p w:rsidR="0093108A" w:rsidRPr="009D60CD" w:rsidRDefault="0093108A" w:rsidP="0093108A">
      <w:pPr>
        <w:spacing w:after="0" w:line="240" w:lineRule="auto"/>
        <w:jc w:val="center"/>
        <w:rPr>
          <w:rFonts w:ascii="Times New Roman" w:hAnsi="Times New Roman"/>
          <w:sz w:val="24"/>
          <w:szCs w:val="24"/>
        </w:rPr>
      </w:pPr>
    </w:p>
    <w:p w:rsidR="008A38CB" w:rsidRPr="009D60CD" w:rsidRDefault="008A38CB" w:rsidP="009D60CD">
      <w:pPr>
        <w:pStyle w:val="ab"/>
        <w:jc w:val="both"/>
        <w:rPr>
          <w:rFonts w:ascii="Times New Roman" w:hAnsi="Times New Roman"/>
          <w:sz w:val="24"/>
          <w:szCs w:val="24"/>
          <w:lang w:val="kk-KZ"/>
        </w:rPr>
      </w:pPr>
      <w:r w:rsidRPr="009D60CD">
        <w:rPr>
          <w:rFonts w:ascii="Times New Roman" w:hAnsi="Times New Roman"/>
          <w:sz w:val="24"/>
          <w:szCs w:val="24"/>
          <w:lang w:val="kk-KZ"/>
        </w:rPr>
        <w:t xml:space="preserve">Зейнетақы активтерінің валюталық портфеліне қатысты жаңа стратегиялық үлестірім аясында </w:t>
      </w:r>
      <w:r w:rsidRPr="009D60CD">
        <w:rPr>
          <w:rFonts w:ascii="Times New Roman" w:hAnsi="Times New Roman"/>
          <w:sz w:val="24"/>
          <w:szCs w:val="24"/>
        </w:rPr>
        <w:t>зейнетақыактивтерідамушыжәнедамығанелдердіңоблигациялары мен акцияларыныңғаламдықиндексінеинвестицияла</w:t>
      </w:r>
      <w:r w:rsidRPr="009D60CD">
        <w:rPr>
          <w:rFonts w:ascii="Times New Roman" w:hAnsi="Times New Roman"/>
          <w:sz w:val="24"/>
          <w:szCs w:val="24"/>
          <w:lang w:val="kk-KZ"/>
        </w:rPr>
        <w:t>на</w:t>
      </w:r>
      <w:r w:rsidR="009D60CD" w:rsidRPr="009D60CD">
        <w:rPr>
          <w:rFonts w:ascii="Times New Roman" w:hAnsi="Times New Roman"/>
          <w:sz w:val="24"/>
          <w:szCs w:val="24"/>
          <w:lang w:val="kk-KZ"/>
        </w:rPr>
        <w:t xml:space="preserve">тын болады. </w:t>
      </w:r>
      <w:r w:rsidR="00DF4500" w:rsidRPr="009D60CD">
        <w:rPr>
          <w:rFonts w:ascii="Times New Roman" w:hAnsi="Times New Roman"/>
          <w:sz w:val="24"/>
          <w:szCs w:val="24"/>
          <w:lang w:val="kk-KZ"/>
        </w:rPr>
        <w:t>Б</w:t>
      </w:r>
      <w:r w:rsidRPr="009D60CD">
        <w:rPr>
          <w:rFonts w:ascii="Times New Roman" w:hAnsi="Times New Roman"/>
          <w:sz w:val="24"/>
          <w:szCs w:val="24"/>
          <w:lang w:val="kk-KZ"/>
        </w:rPr>
        <w:t xml:space="preserve">ұл жерде индекс </w:t>
      </w:r>
      <w:r w:rsidR="00DF4500" w:rsidRPr="009D60CD">
        <w:rPr>
          <w:rFonts w:ascii="Times New Roman" w:hAnsi="Times New Roman"/>
          <w:sz w:val="24"/>
          <w:szCs w:val="24"/>
          <w:lang w:val="kk-KZ"/>
        </w:rPr>
        <w:t xml:space="preserve">- </w:t>
      </w:r>
      <w:r w:rsidRPr="009D60CD">
        <w:rPr>
          <w:rFonts w:ascii="Times New Roman" w:hAnsi="Times New Roman"/>
          <w:sz w:val="24"/>
          <w:szCs w:val="24"/>
          <w:lang w:val="kk-KZ"/>
        </w:rPr>
        <w:t xml:space="preserve">тәуекел мен табыстылықтың белгілі бір </w:t>
      </w:r>
      <w:r w:rsidR="00DF4500" w:rsidRPr="009D60CD">
        <w:rPr>
          <w:rFonts w:ascii="Times New Roman" w:hAnsi="Times New Roman"/>
          <w:sz w:val="24"/>
          <w:szCs w:val="24"/>
          <w:lang w:val="kk-KZ"/>
        </w:rPr>
        <w:t>шамаларына жауап бере алатын қаржы құралдарының жиынтығы. Оларды инвесторлар эталонды портфельдер ретінде қолданады.</w:t>
      </w:r>
    </w:p>
    <w:p w:rsidR="00A4056A" w:rsidRPr="009D60CD" w:rsidRDefault="00A4056A" w:rsidP="00A4056A">
      <w:pPr>
        <w:spacing w:after="0" w:line="240" w:lineRule="auto"/>
        <w:jc w:val="both"/>
        <w:rPr>
          <w:rFonts w:ascii="Times New Roman" w:hAnsi="Times New Roman"/>
          <w:sz w:val="24"/>
          <w:szCs w:val="24"/>
          <w:lang w:val="kk-KZ"/>
        </w:rPr>
      </w:pPr>
    </w:p>
    <w:p w:rsidR="001E1EB6" w:rsidRPr="009D60CD" w:rsidRDefault="001E1EB6" w:rsidP="001E1EB6">
      <w:pPr>
        <w:pStyle w:val="ab"/>
        <w:jc w:val="both"/>
        <w:rPr>
          <w:rFonts w:ascii="Times New Roman" w:hAnsi="Times New Roman"/>
          <w:sz w:val="24"/>
          <w:szCs w:val="24"/>
          <w:shd w:val="clear" w:color="auto" w:fill="FFFFFF"/>
        </w:rPr>
      </w:pPr>
      <w:r w:rsidRPr="009D60CD">
        <w:rPr>
          <w:rFonts w:ascii="Times New Roman" w:hAnsi="Times New Roman"/>
          <w:sz w:val="24"/>
          <w:szCs w:val="24"/>
          <w:shd w:val="clear" w:color="auto" w:fill="FFFFFF"/>
        </w:rPr>
        <w:t>Қ</w:t>
      </w:r>
      <w:r w:rsidRPr="009D60CD">
        <w:rPr>
          <w:rFonts w:ascii="Times New Roman" w:hAnsi="Times New Roman"/>
          <w:sz w:val="24"/>
          <w:szCs w:val="24"/>
          <w:shd w:val="clear" w:color="auto" w:fill="FFFFFF"/>
          <w:lang w:val="kk-KZ"/>
        </w:rPr>
        <w:t>азақстан Республикасының Ұ</w:t>
      </w:r>
      <w:r w:rsidRPr="009D60CD">
        <w:rPr>
          <w:rFonts w:ascii="Times New Roman" w:hAnsi="Times New Roman"/>
          <w:sz w:val="24"/>
          <w:szCs w:val="24"/>
          <w:shd w:val="clear" w:color="auto" w:fill="FFFFFF"/>
        </w:rPr>
        <w:t>лттықБанкідербесбасқаруаясындаарнайы механизм әзірледі. Олмакроэкономикалықкөрсеткіштердіталдаунегізіндеинвестициялықжағынантартымдыелдердітаңдауғамүмкіндікбер</w:t>
      </w:r>
      <w:r w:rsidR="009D60CD" w:rsidRPr="009D60CD">
        <w:rPr>
          <w:rFonts w:ascii="Times New Roman" w:hAnsi="Times New Roman"/>
          <w:sz w:val="24"/>
          <w:szCs w:val="24"/>
          <w:shd w:val="clear" w:color="auto" w:fill="FFFFFF"/>
          <w:lang w:val="kk-KZ"/>
        </w:rPr>
        <w:t>е</w:t>
      </w:r>
      <w:r w:rsidRPr="009D60CD">
        <w:rPr>
          <w:rFonts w:ascii="Times New Roman" w:hAnsi="Times New Roman"/>
          <w:sz w:val="24"/>
          <w:szCs w:val="24"/>
          <w:shd w:val="clear" w:color="auto" w:fill="FFFFFF"/>
        </w:rPr>
        <w:t xml:space="preserve">ді. </w:t>
      </w:r>
      <w:r w:rsidRPr="009D60CD">
        <w:rPr>
          <w:rFonts w:ascii="Times New Roman" w:hAnsi="Times New Roman"/>
          <w:sz w:val="24"/>
          <w:szCs w:val="24"/>
          <w:shd w:val="clear" w:color="auto" w:fill="FFFFFF"/>
          <w:lang w:val="kk-KZ"/>
        </w:rPr>
        <w:t>Ал б</w:t>
      </w:r>
      <w:r w:rsidRPr="009D60CD">
        <w:rPr>
          <w:rFonts w:ascii="Times New Roman" w:hAnsi="Times New Roman"/>
          <w:sz w:val="24"/>
          <w:szCs w:val="24"/>
          <w:shd w:val="clear" w:color="auto" w:fill="FFFFFF"/>
        </w:rPr>
        <w:t>ұлелдерJPMorganжәнеMerrillLynchкомпаняларыәзірлегенжәнеқадағалайтын, дамушыелдероблигацияларыныңғаламдықиндексінеенген</w:t>
      </w:r>
      <w:r w:rsidRPr="009D60CD">
        <w:rPr>
          <w:rFonts w:ascii="Times New Roman" w:hAnsi="Times New Roman"/>
          <w:sz w:val="24"/>
          <w:szCs w:val="24"/>
          <w:shd w:val="clear" w:color="auto" w:fill="FFFFFF"/>
          <w:lang w:val="kk-KZ"/>
        </w:rPr>
        <w:t xml:space="preserve">. </w:t>
      </w:r>
    </w:p>
    <w:p w:rsidR="001E1EB6" w:rsidRPr="009D60CD" w:rsidRDefault="001E1EB6" w:rsidP="00304611">
      <w:pPr>
        <w:spacing w:after="0" w:line="240" w:lineRule="auto"/>
        <w:jc w:val="both"/>
        <w:rPr>
          <w:rFonts w:ascii="Times New Roman" w:hAnsi="Times New Roman"/>
          <w:sz w:val="24"/>
          <w:szCs w:val="24"/>
        </w:rPr>
      </w:pPr>
    </w:p>
    <w:p w:rsidR="001E1EB6" w:rsidRPr="009D60CD" w:rsidRDefault="001E1EB6" w:rsidP="001E1EB6">
      <w:pPr>
        <w:pStyle w:val="ab"/>
        <w:jc w:val="both"/>
        <w:rPr>
          <w:rFonts w:ascii="Times New Roman" w:hAnsi="Times New Roman"/>
          <w:sz w:val="24"/>
          <w:szCs w:val="24"/>
          <w:shd w:val="clear" w:color="auto" w:fill="FFFFFF"/>
        </w:rPr>
      </w:pPr>
      <w:r w:rsidRPr="009D60CD">
        <w:rPr>
          <w:rFonts w:ascii="Times New Roman" w:hAnsi="Times New Roman"/>
          <w:sz w:val="24"/>
          <w:szCs w:val="24"/>
          <w:shd w:val="clear" w:color="auto" w:fill="FFFFFF"/>
        </w:rPr>
        <w:t>2017 жылызейнетақыактивтерінинвести</w:t>
      </w:r>
      <w:r w:rsidRPr="009D60CD">
        <w:rPr>
          <w:rFonts w:ascii="Times New Roman" w:hAnsi="Times New Roman"/>
          <w:sz w:val="24"/>
          <w:szCs w:val="24"/>
          <w:shd w:val="clear" w:color="auto" w:fill="FFFFFF"/>
          <w:lang w:val="kk-KZ"/>
        </w:rPr>
        <w:t>циялау</w:t>
      </w:r>
      <w:r w:rsidRPr="009D60CD">
        <w:rPr>
          <w:rFonts w:ascii="Times New Roman" w:hAnsi="Times New Roman"/>
          <w:sz w:val="24"/>
          <w:szCs w:val="24"/>
          <w:shd w:val="clear" w:color="auto" w:fill="FFFFFF"/>
        </w:rPr>
        <w:t xml:space="preserve">мақсатындажүргізілгенталдаунәтижесіндетұрақтымакроэкономикалықкөрсеткіштергежәнекредиттікрейтингтергеие 11 дамушы ел таңдапалынды. ОларОңтүстік-Шығыс Азия, ЛатынАмерикасыжәнеШығысЕуропааймақтарындағымемлекеттер. </w:t>
      </w:r>
    </w:p>
    <w:p w:rsidR="00506978" w:rsidRPr="009D60CD" w:rsidRDefault="00506978" w:rsidP="00304611">
      <w:pPr>
        <w:spacing w:after="0" w:line="240" w:lineRule="auto"/>
        <w:jc w:val="both"/>
        <w:rPr>
          <w:rFonts w:ascii="Times New Roman" w:hAnsi="Times New Roman"/>
          <w:sz w:val="24"/>
          <w:szCs w:val="24"/>
        </w:rPr>
      </w:pPr>
    </w:p>
    <w:p w:rsidR="001E1EB6" w:rsidRPr="009D60CD" w:rsidRDefault="001E1EB6" w:rsidP="001E1EB6">
      <w:pPr>
        <w:pStyle w:val="ab"/>
        <w:jc w:val="both"/>
        <w:rPr>
          <w:rFonts w:ascii="Times New Roman" w:hAnsi="Times New Roman"/>
          <w:sz w:val="24"/>
          <w:szCs w:val="24"/>
          <w:shd w:val="clear" w:color="auto" w:fill="FFFFFF"/>
        </w:rPr>
      </w:pPr>
      <w:r w:rsidRPr="009D60CD">
        <w:rPr>
          <w:rFonts w:ascii="Times New Roman" w:hAnsi="Times New Roman"/>
          <w:sz w:val="24"/>
          <w:szCs w:val="24"/>
          <w:shd w:val="clear" w:color="auto" w:fill="FFFFFF"/>
        </w:rPr>
        <w:t>2017 жылдыңқараша</w:t>
      </w:r>
      <w:r w:rsidRPr="009D60CD">
        <w:rPr>
          <w:rFonts w:ascii="Times New Roman" w:hAnsi="Times New Roman"/>
          <w:sz w:val="24"/>
          <w:szCs w:val="24"/>
          <w:shd w:val="clear" w:color="auto" w:fill="FFFFFF"/>
          <w:lang w:val="kk-KZ"/>
        </w:rPr>
        <w:t>сында</w:t>
      </w:r>
      <w:r w:rsidRPr="009D60CD">
        <w:rPr>
          <w:rFonts w:ascii="Times New Roman" w:hAnsi="Times New Roman"/>
          <w:sz w:val="24"/>
          <w:szCs w:val="24"/>
          <w:shd w:val="clear" w:color="auto" w:fill="FFFFFF"/>
        </w:rPr>
        <w:t>Ұлттық Банк зейнетақыактивтерін Бразилия, Мексика, Чили, Перу, Польша, Индонезия жәнебасқа да дамушыелдерҮкіметінің АҚШ долларынданоминирленгенмемлекеттікбағалықағаздарынакезең-кезеңменинвестициялау</w:t>
      </w:r>
      <w:r w:rsidRPr="009D60CD">
        <w:rPr>
          <w:rFonts w:ascii="Times New Roman" w:hAnsi="Times New Roman"/>
          <w:sz w:val="24"/>
          <w:szCs w:val="24"/>
          <w:shd w:val="clear" w:color="auto" w:fill="FFFFFF"/>
          <w:lang w:val="kk-KZ"/>
        </w:rPr>
        <w:t xml:space="preserve"> шараларын қолға алды.</w:t>
      </w:r>
    </w:p>
    <w:p w:rsidR="001E1EB6" w:rsidRPr="009D60CD" w:rsidRDefault="001E1EB6" w:rsidP="00304611">
      <w:pPr>
        <w:spacing w:after="0" w:line="240" w:lineRule="auto"/>
        <w:jc w:val="both"/>
        <w:rPr>
          <w:rFonts w:ascii="Times New Roman" w:hAnsi="Times New Roman"/>
          <w:sz w:val="24"/>
          <w:szCs w:val="24"/>
          <w:lang/>
        </w:rPr>
      </w:pPr>
    </w:p>
    <w:p w:rsidR="001E1EB6" w:rsidRPr="009D60CD" w:rsidRDefault="001E1EB6" w:rsidP="00A019C9">
      <w:pPr>
        <w:pStyle w:val="ab"/>
        <w:jc w:val="both"/>
        <w:rPr>
          <w:rFonts w:ascii="Times New Roman" w:eastAsia="Times New Roman" w:hAnsi="Times New Roman"/>
          <w:iCs/>
          <w:noProof/>
          <w:sz w:val="24"/>
          <w:szCs w:val="24"/>
          <w:lang w:val="kk-KZ"/>
        </w:rPr>
      </w:pPr>
      <w:r w:rsidRPr="009D60CD">
        <w:rPr>
          <w:rFonts w:ascii="Times New Roman" w:eastAsia="Times New Roman" w:hAnsi="Times New Roman"/>
          <w:iCs/>
          <w:noProof/>
          <w:sz w:val="24"/>
          <w:szCs w:val="24"/>
          <w:lang w:val="kk-KZ"/>
        </w:rPr>
        <w:t>2018 жылдың 1 сәуіріне қарай зейнетақы активтерінің 73,29 пайыздан астамы рейтингі «ААА» -дан «BBB-»-ға дейін</w:t>
      </w:r>
      <w:r w:rsidR="009D60CD" w:rsidRPr="009D60CD">
        <w:rPr>
          <w:rFonts w:ascii="Times New Roman" w:eastAsia="Times New Roman" w:hAnsi="Times New Roman"/>
          <w:iCs/>
          <w:noProof/>
          <w:sz w:val="24"/>
          <w:szCs w:val="24"/>
          <w:lang w:val="kk-KZ"/>
        </w:rPr>
        <w:t xml:space="preserve"> болатын, </w:t>
      </w:r>
      <w:r w:rsidRPr="009D60CD">
        <w:rPr>
          <w:rFonts w:ascii="Times New Roman" w:eastAsia="Times New Roman" w:hAnsi="Times New Roman"/>
          <w:iCs/>
          <w:noProof/>
          <w:sz w:val="24"/>
          <w:szCs w:val="24"/>
          <w:lang w:val="kk-KZ"/>
        </w:rPr>
        <w:t xml:space="preserve">тәуекелі ең төмен қаржы құралдарына, ал 15,58 пайызы ұстамды дәрежедегі тәуекелі бар (рейтингі «ВВ+» -тен «В-») қаржы құралдарына орналастырылды. Бұл ретте 849 млрд теңгенің қаржы құралдары (инвестициялық портфельдің 10,08 пайызы) рейтингтік бағаға ие емес. Соған қарамастан олардың эмитенттері алдыңғы қатарлы халықаралық агенттіктер тарапынан барабар кредиттік рейтингтерге ие немесе инфрақұрылымдық жобаларды жүзеге асырады және олар бойынша қаржыны қайтару жөнінде мемлекеттік кепілдік бар.     </w:t>
      </w:r>
    </w:p>
    <w:p w:rsidR="00D54697" w:rsidRDefault="00D54697" w:rsidP="00D54697">
      <w:pPr>
        <w:pStyle w:val="ad"/>
        <w:spacing w:before="0" w:beforeAutospacing="0" w:after="0" w:afterAutospacing="0"/>
        <w:jc w:val="both"/>
        <w:rPr>
          <w:b/>
          <w:i/>
          <w:color w:val="000000"/>
          <w:sz w:val="22"/>
          <w:lang w:val="kk-KZ" w:bidi="hi-IN"/>
        </w:rPr>
      </w:pPr>
    </w:p>
    <w:p w:rsidR="00D54697" w:rsidRDefault="00D54697" w:rsidP="00D54697">
      <w:pPr>
        <w:pStyle w:val="ad"/>
        <w:spacing w:before="0" w:beforeAutospacing="0" w:after="0" w:afterAutospacing="0"/>
        <w:jc w:val="both"/>
        <w:rPr>
          <w:b/>
          <w:i/>
          <w:color w:val="000000"/>
          <w:sz w:val="22"/>
          <w:lang w:val="kk-KZ" w:bidi="hi-IN"/>
        </w:rPr>
      </w:pPr>
    </w:p>
    <w:p w:rsidR="00544048" w:rsidRDefault="000962EB" w:rsidP="00D54697">
      <w:pPr>
        <w:pStyle w:val="ad"/>
        <w:spacing w:before="0" w:beforeAutospacing="0" w:after="0" w:afterAutospacing="0"/>
        <w:jc w:val="both"/>
        <w:rPr>
          <w:i/>
          <w:color w:val="000000"/>
          <w:sz w:val="22"/>
          <w:lang w:val="kk-KZ" w:bidi="hi-IN"/>
        </w:rPr>
      </w:pPr>
      <w:r w:rsidRPr="00D54697">
        <w:rPr>
          <w:b/>
          <w:i/>
          <w:color w:val="000000"/>
          <w:sz w:val="22"/>
          <w:lang w:val="kk-KZ" w:bidi="hi-IN"/>
        </w:rPr>
        <w:t xml:space="preserve">БЖЗҚ </w:t>
      </w:r>
      <w:r w:rsidRPr="00D54697">
        <w:rPr>
          <w:i/>
          <w:color w:val="000000"/>
          <w:sz w:val="22"/>
          <w:lang w:val="kk-KZ" w:bidi="hi-IN"/>
        </w:rPr>
        <w:t xml:space="preserve">2013 жылғы 22 тамызда «ГНПФ» ЖЗҚ» АҚ негізінде құрылды. БЖЗҚ құрылтайшысы және </w:t>
      </w:r>
      <w:r w:rsidRPr="00D54697">
        <w:rPr>
          <w:i/>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D54697">
          <w:rPr>
            <w:i/>
            <w:color w:val="001CAC"/>
            <w:sz w:val="22"/>
            <w:lang w:val="kk-KZ" w:bidi="hi-IN"/>
          </w:rPr>
          <w:t>www.enpf.kz</w:t>
        </w:r>
      </w:hyperlink>
      <w:r w:rsidRPr="00D54697">
        <w:rPr>
          <w:i/>
          <w:color w:val="000000"/>
          <w:sz w:val="22"/>
          <w:lang w:val="kk-KZ" w:bidi="hi-IN"/>
        </w:rPr>
        <w:t xml:space="preserve"> сайтында). </w:t>
      </w:r>
    </w:p>
    <w:p w:rsidR="00D54697" w:rsidRDefault="00D54697" w:rsidP="00D54697">
      <w:pPr>
        <w:pStyle w:val="ad"/>
        <w:spacing w:before="0" w:beforeAutospacing="0" w:after="0" w:afterAutospacing="0"/>
        <w:jc w:val="both"/>
        <w:rPr>
          <w:i/>
          <w:color w:val="000000"/>
          <w:sz w:val="22"/>
          <w:lang w:val="kk-KZ" w:bidi="hi-IN"/>
        </w:rPr>
      </w:pPr>
    </w:p>
    <w:p w:rsidR="00D54697" w:rsidRDefault="00D54697" w:rsidP="00D54697">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D54697" w:rsidRDefault="00D54697" w:rsidP="00D54697">
      <w:pPr>
        <w:spacing w:after="0" w:line="240" w:lineRule="auto"/>
        <w:jc w:val="right"/>
        <w:rPr>
          <w:rFonts w:ascii="Times New Roman" w:hAnsi="Times New Roman"/>
          <w:sz w:val="24"/>
          <w:szCs w:val="24"/>
          <w:lang w:val="kk-KZ"/>
        </w:rPr>
      </w:pPr>
      <w:r>
        <w:rPr>
          <w:rFonts w:ascii="Times New Roman" w:hAnsi="Times New Roman"/>
          <w:sz w:val="24"/>
          <w:szCs w:val="24"/>
          <w:lang w:val="kk-KZ"/>
        </w:rPr>
        <w:lastRenderedPageBreak/>
        <w:t xml:space="preserve">БАҚ үшін байланыстар: </w:t>
      </w:r>
      <w:hyperlink r:id="rId8" w:history="1">
        <w:r>
          <w:rPr>
            <w:rStyle w:val="a7"/>
            <w:rFonts w:ascii="Times New Roman" w:hAnsi="Times New Roman"/>
            <w:color w:val="001CAC"/>
            <w:sz w:val="24"/>
            <w:szCs w:val="24"/>
            <w:lang w:val="kk-KZ"/>
          </w:rPr>
          <w:t>press@enpf.kz</w:t>
        </w:r>
      </w:hyperlink>
    </w:p>
    <w:p w:rsidR="00D54697" w:rsidRPr="000962EB" w:rsidRDefault="00D54697" w:rsidP="00D54697">
      <w:pPr>
        <w:pStyle w:val="ad"/>
        <w:spacing w:before="0" w:beforeAutospacing="0" w:after="0" w:afterAutospacing="0"/>
        <w:jc w:val="both"/>
        <w:rPr>
          <w:sz w:val="28"/>
          <w:szCs w:val="28"/>
          <w:lang w:val="kk-KZ"/>
        </w:rPr>
      </w:pPr>
    </w:p>
    <w:sectPr w:rsidR="00D54697" w:rsidRPr="000962EB" w:rsidSect="002A348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187" w:rsidRDefault="00C17187" w:rsidP="002A348B">
      <w:pPr>
        <w:spacing w:after="0" w:line="240" w:lineRule="auto"/>
      </w:pPr>
      <w:r>
        <w:separator/>
      </w:r>
    </w:p>
  </w:endnote>
  <w:endnote w:type="continuationSeparator" w:id="1">
    <w:p w:rsidR="00C17187" w:rsidRDefault="00C17187"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2B" w:rsidRDefault="00F617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2B" w:rsidRDefault="00F6172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2B" w:rsidRDefault="00F617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187" w:rsidRDefault="00C17187" w:rsidP="002A348B">
      <w:pPr>
        <w:spacing w:after="0" w:line="240" w:lineRule="auto"/>
      </w:pPr>
      <w:r>
        <w:separator/>
      </w:r>
    </w:p>
  </w:footnote>
  <w:footnote w:type="continuationSeparator" w:id="1">
    <w:p w:rsidR="00C17187" w:rsidRDefault="00C17187"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2B" w:rsidRDefault="00F6172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2B" w:rsidRDefault="00F6172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D512F4">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93108A"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A29F7"/>
    <w:multiLevelType w:val="hybridMultilevel"/>
    <w:tmpl w:val="3C447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21B3A"/>
    <w:rsid w:val="000962EB"/>
    <w:rsid w:val="000B419F"/>
    <w:rsid w:val="00100756"/>
    <w:rsid w:val="00132052"/>
    <w:rsid w:val="001864E1"/>
    <w:rsid w:val="00195ED7"/>
    <w:rsid w:val="001A6E51"/>
    <w:rsid w:val="001C72E2"/>
    <w:rsid w:val="001E1592"/>
    <w:rsid w:val="001E1EB6"/>
    <w:rsid w:val="002447DD"/>
    <w:rsid w:val="002834B7"/>
    <w:rsid w:val="002A348B"/>
    <w:rsid w:val="002D4095"/>
    <w:rsid w:val="002D70ED"/>
    <w:rsid w:val="002E76B2"/>
    <w:rsid w:val="00304611"/>
    <w:rsid w:val="00347D74"/>
    <w:rsid w:val="00362248"/>
    <w:rsid w:val="003D542A"/>
    <w:rsid w:val="003F34D9"/>
    <w:rsid w:val="003F3DE5"/>
    <w:rsid w:val="0042432A"/>
    <w:rsid w:val="00435B14"/>
    <w:rsid w:val="00461B00"/>
    <w:rsid w:val="004E1C04"/>
    <w:rsid w:val="00503472"/>
    <w:rsid w:val="00506978"/>
    <w:rsid w:val="00544048"/>
    <w:rsid w:val="00594B99"/>
    <w:rsid w:val="005C60AB"/>
    <w:rsid w:val="005E7AAF"/>
    <w:rsid w:val="005F23E0"/>
    <w:rsid w:val="00652799"/>
    <w:rsid w:val="00664AE1"/>
    <w:rsid w:val="00674576"/>
    <w:rsid w:val="006A2AD7"/>
    <w:rsid w:val="0073535D"/>
    <w:rsid w:val="00752455"/>
    <w:rsid w:val="00797FC3"/>
    <w:rsid w:val="00817F5E"/>
    <w:rsid w:val="00824C2A"/>
    <w:rsid w:val="0083377B"/>
    <w:rsid w:val="00863924"/>
    <w:rsid w:val="00882478"/>
    <w:rsid w:val="008A38CB"/>
    <w:rsid w:val="008C132E"/>
    <w:rsid w:val="008D3E39"/>
    <w:rsid w:val="00905282"/>
    <w:rsid w:val="00905DB3"/>
    <w:rsid w:val="00906A41"/>
    <w:rsid w:val="009106A4"/>
    <w:rsid w:val="00912747"/>
    <w:rsid w:val="0093108A"/>
    <w:rsid w:val="00970A87"/>
    <w:rsid w:val="00996D69"/>
    <w:rsid w:val="009D60CD"/>
    <w:rsid w:val="00A019C9"/>
    <w:rsid w:val="00A4056A"/>
    <w:rsid w:val="00A63592"/>
    <w:rsid w:val="00AB6E25"/>
    <w:rsid w:val="00AC5E40"/>
    <w:rsid w:val="00B639F6"/>
    <w:rsid w:val="00B96E46"/>
    <w:rsid w:val="00BA7627"/>
    <w:rsid w:val="00BA77F1"/>
    <w:rsid w:val="00C17187"/>
    <w:rsid w:val="00C4259D"/>
    <w:rsid w:val="00C645F5"/>
    <w:rsid w:val="00CE25EA"/>
    <w:rsid w:val="00CF71BE"/>
    <w:rsid w:val="00D512F4"/>
    <w:rsid w:val="00D54697"/>
    <w:rsid w:val="00D57982"/>
    <w:rsid w:val="00D657E3"/>
    <w:rsid w:val="00D8032A"/>
    <w:rsid w:val="00D82CD5"/>
    <w:rsid w:val="00DC22F2"/>
    <w:rsid w:val="00DF4500"/>
    <w:rsid w:val="00E255C6"/>
    <w:rsid w:val="00E51FA1"/>
    <w:rsid w:val="00EE433A"/>
    <w:rsid w:val="00EE716A"/>
    <w:rsid w:val="00F33144"/>
    <w:rsid w:val="00F47E5D"/>
    <w:rsid w:val="00F6172B"/>
    <w:rsid w:val="00F632B1"/>
    <w:rsid w:val="00F7707C"/>
    <w:rsid w:val="00F85B25"/>
    <w:rsid w:val="00F95C34"/>
    <w:rsid w:val="00FB4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List Paragraph"/>
    <w:basedOn w:val="a"/>
    <w:uiPriority w:val="34"/>
    <w:qFormat/>
    <w:rsid w:val="00304611"/>
    <w:pPr>
      <w:ind w:left="720"/>
      <w:contextualSpacing/>
    </w:pPr>
  </w:style>
  <w:style w:type="paragraph" w:styleId="a9">
    <w:name w:val="Body Text"/>
    <w:basedOn w:val="a"/>
    <w:link w:val="aa"/>
    <w:semiHidden/>
    <w:rsid w:val="008A38CB"/>
    <w:pPr>
      <w:spacing w:after="0" w:line="240" w:lineRule="auto"/>
      <w:jc w:val="both"/>
    </w:pPr>
    <w:rPr>
      <w:rFonts w:ascii="Times New Roman" w:eastAsia="Times New Roman" w:hAnsi="Times New Roman"/>
      <w:sz w:val="24"/>
      <w:szCs w:val="24"/>
      <w:lang w:eastAsia="ru-RU"/>
    </w:rPr>
  </w:style>
  <w:style w:type="character" w:customStyle="1" w:styleId="aa">
    <w:name w:val="Основной текст Знак"/>
    <w:basedOn w:val="a0"/>
    <w:link w:val="a9"/>
    <w:semiHidden/>
    <w:rsid w:val="008A38CB"/>
    <w:rPr>
      <w:rFonts w:ascii="Times New Roman" w:eastAsia="Times New Roman" w:hAnsi="Times New Roman" w:cs="Times New Roman"/>
      <w:sz w:val="24"/>
      <w:szCs w:val="24"/>
      <w:lang w:eastAsia="ru-RU"/>
    </w:rPr>
  </w:style>
  <w:style w:type="paragraph" w:styleId="ab">
    <w:name w:val="No Spacing"/>
    <w:aliases w:val="Обя,мелкий,Без интервала2,No Spacing"/>
    <w:basedOn w:val="a"/>
    <w:link w:val="ac"/>
    <w:uiPriority w:val="1"/>
    <w:qFormat/>
    <w:rsid w:val="008A38CB"/>
    <w:pPr>
      <w:spacing w:after="0" w:line="240" w:lineRule="auto"/>
    </w:pPr>
    <w:rPr>
      <w:sz w:val="20"/>
      <w:szCs w:val="20"/>
      <w:lang w:eastAsia="ru-RU"/>
    </w:rPr>
  </w:style>
  <w:style w:type="character" w:customStyle="1" w:styleId="ac">
    <w:name w:val="Без интервала Знак"/>
    <w:aliases w:val="Обя Знак,мелкий Знак,Без интервала2 Знак,No Spacing Знак"/>
    <w:link w:val="ab"/>
    <w:uiPriority w:val="1"/>
    <w:locked/>
    <w:rsid w:val="008A38CB"/>
    <w:rPr>
      <w:rFonts w:ascii="Calibri" w:eastAsia="Calibri" w:hAnsi="Calibri" w:cs="Times New Roman"/>
      <w:sz w:val="20"/>
      <w:szCs w:val="20"/>
      <w:lang w:eastAsia="ru-RU"/>
    </w:rPr>
  </w:style>
  <w:style w:type="paragraph" w:styleId="ad">
    <w:name w:val="Normal (Web)"/>
    <w:basedOn w:val="a"/>
    <w:uiPriority w:val="99"/>
    <w:unhideWhenUsed/>
    <w:rsid w:val="000962E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64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22</cp:revision>
  <dcterms:created xsi:type="dcterms:W3CDTF">2018-04-16T03:10:00Z</dcterms:created>
  <dcterms:modified xsi:type="dcterms:W3CDTF">2018-12-05T03:39:00Z</dcterms:modified>
</cp:coreProperties>
</file>