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67" w:rsidRDefault="00514A67" w:rsidP="00514A67">
      <w:pPr>
        <w:pStyle w:val="a5"/>
        <w:rPr>
          <w:rFonts w:ascii="Times New Roman" w:hAnsi="Times New Roman"/>
          <w:sz w:val="24"/>
          <w:szCs w:val="24"/>
        </w:rPr>
      </w:pPr>
    </w:p>
    <w:p w:rsidR="00A0331B" w:rsidRPr="00940F17" w:rsidRDefault="00A0331B" w:rsidP="00514A67">
      <w:pPr>
        <w:pStyle w:val="a5"/>
        <w:rPr>
          <w:rFonts w:ascii="Times New Roman" w:hAnsi="Times New Roman"/>
          <w:sz w:val="24"/>
          <w:szCs w:val="24"/>
        </w:rPr>
      </w:pPr>
    </w:p>
    <w:p w:rsidR="00DB547B" w:rsidRPr="00BE7E33" w:rsidRDefault="00BE7E33" w:rsidP="00F1300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lang w:val="kk-KZ"/>
        </w:rPr>
        <w:t>«</w:t>
      </w:r>
      <w:r w:rsidR="00DB547B" w:rsidRPr="00940F17">
        <w:rPr>
          <w:rFonts w:ascii="Times New Roman" w:hAnsi="Times New Roman"/>
          <w:b/>
          <w:bCs/>
          <w:color w:val="000000"/>
          <w:sz w:val="24"/>
          <w:szCs w:val="24"/>
          <w:lang w:val="kk-KZ"/>
        </w:rPr>
        <w:t>Зейнетақы жинақтарының сақталуына мемлекет тарапынан кепілдік берілген</w:t>
      </w:r>
      <w:r>
        <w:rPr>
          <w:rFonts w:ascii="Times New Roman" w:hAnsi="Times New Roman"/>
          <w:b/>
          <w:bCs/>
          <w:color w:val="000000"/>
          <w:sz w:val="24"/>
          <w:szCs w:val="24"/>
          <w:lang w:val="kk-KZ"/>
        </w:rPr>
        <w:t>»</w:t>
      </w:r>
    </w:p>
    <w:p w:rsidR="00337F14" w:rsidRPr="00940F17" w:rsidRDefault="00337F14" w:rsidP="00F13006">
      <w:pPr>
        <w:spacing w:after="0" w:line="240" w:lineRule="auto"/>
        <w:jc w:val="center"/>
        <w:rPr>
          <w:rFonts w:ascii="Times New Roman" w:hAnsi="Times New Roman"/>
          <w:b/>
          <w:bCs/>
          <w:color w:val="000000"/>
          <w:sz w:val="24"/>
          <w:szCs w:val="24"/>
        </w:rPr>
      </w:pPr>
    </w:p>
    <w:p w:rsidR="000271C8" w:rsidRPr="00940F17" w:rsidRDefault="00577FE6" w:rsidP="00577FE6">
      <w:pPr>
        <w:pStyle w:val="a5"/>
        <w:jc w:val="both"/>
        <w:rPr>
          <w:rFonts w:ascii="Times New Roman" w:hAnsi="Times New Roman"/>
          <w:sz w:val="24"/>
          <w:szCs w:val="24"/>
          <w:lang w:val="kk-KZ"/>
        </w:rPr>
      </w:pPr>
      <w:r w:rsidRPr="00940F17">
        <w:rPr>
          <w:rFonts w:ascii="Times New Roman" w:hAnsi="Times New Roman"/>
          <w:sz w:val="24"/>
          <w:szCs w:val="24"/>
          <w:lang w:val="kk-KZ"/>
        </w:rPr>
        <w:t xml:space="preserve">Қазақстанда зейнетақы жинақтарының сақталуын қамтамасыз ету бойынша бірегей мемлекеттік кепілдік моделі </w:t>
      </w:r>
      <w:r w:rsidR="000271C8" w:rsidRPr="00940F17">
        <w:rPr>
          <w:rFonts w:ascii="Times New Roman" w:hAnsi="Times New Roman"/>
          <w:sz w:val="24"/>
          <w:szCs w:val="24"/>
          <w:lang w:val="kk-KZ"/>
        </w:rPr>
        <w:t xml:space="preserve">жұмыс істейді. </w:t>
      </w:r>
      <w:r w:rsidRPr="00940F17">
        <w:rPr>
          <w:rFonts w:ascii="Times New Roman" w:hAnsi="Times New Roman"/>
          <w:sz w:val="24"/>
          <w:szCs w:val="24"/>
          <w:lang w:val="kk-KZ"/>
        </w:rPr>
        <w:t>Осы моделге сәйкес «Қазақстан Республикасында зейнетақымен қамсыздандыру турал</w:t>
      </w:r>
      <w:bookmarkStart w:id="0" w:name="_GoBack"/>
      <w:bookmarkEnd w:id="0"/>
      <w:r w:rsidRPr="00940F17">
        <w:rPr>
          <w:rFonts w:ascii="Times New Roman" w:hAnsi="Times New Roman"/>
          <w:sz w:val="24"/>
          <w:szCs w:val="24"/>
          <w:lang w:val="kk-KZ"/>
        </w:rPr>
        <w:t xml:space="preserve">ы» ҚР Заңының 5-бабы негізінде зейнетақы төлемдерін алу құқығы туындаған </w:t>
      </w:r>
      <w:r w:rsidR="00F7615D" w:rsidRPr="00940F17">
        <w:rPr>
          <w:rFonts w:ascii="Times New Roman" w:hAnsi="Times New Roman"/>
          <w:sz w:val="24"/>
          <w:szCs w:val="24"/>
          <w:lang w:val="kk-KZ"/>
        </w:rPr>
        <w:t xml:space="preserve">шақта </w:t>
      </w:r>
      <w:r w:rsidR="00A868AB" w:rsidRPr="00940F17">
        <w:rPr>
          <w:rFonts w:ascii="Times New Roman" w:hAnsi="Times New Roman"/>
          <w:sz w:val="24"/>
          <w:szCs w:val="24"/>
          <w:lang w:val="kk-KZ"/>
        </w:rPr>
        <w:t xml:space="preserve">инфляция деңгейін ескере отырып, нақты енгізілген міндетті зейнетақы жарналары (МЗЖ) </w:t>
      </w:r>
      <w:r w:rsidR="009A6502">
        <w:rPr>
          <w:rFonts w:ascii="Times New Roman" w:hAnsi="Times New Roman"/>
          <w:sz w:val="24"/>
          <w:szCs w:val="24"/>
          <w:lang w:val="kk-KZ"/>
        </w:rPr>
        <w:t xml:space="preserve">мен </w:t>
      </w:r>
      <w:r w:rsidR="00A868AB" w:rsidRPr="00940F17">
        <w:rPr>
          <w:rFonts w:ascii="Times New Roman" w:hAnsi="Times New Roman"/>
          <w:sz w:val="24"/>
          <w:szCs w:val="24"/>
          <w:lang w:val="kk-KZ"/>
        </w:rPr>
        <w:t>міндетті кәсіптік зейнетақы жарналарының (МКЗЖ) жеке зейнетақы шотында</w:t>
      </w:r>
      <w:r w:rsidR="009A6502">
        <w:rPr>
          <w:rFonts w:ascii="Times New Roman" w:hAnsi="Times New Roman"/>
          <w:sz w:val="24"/>
          <w:szCs w:val="24"/>
          <w:lang w:val="kk-KZ"/>
        </w:rPr>
        <w:t xml:space="preserve"> жатқан </w:t>
      </w:r>
      <w:r w:rsidR="00A868AB" w:rsidRPr="00940F17">
        <w:rPr>
          <w:rFonts w:ascii="Times New Roman" w:hAnsi="Times New Roman"/>
          <w:sz w:val="24"/>
          <w:szCs w:val="24"/>
          <w:lang w:val="kk-KZ"/>
        </w:rPr>
        <w:t>зейнетақы жинақтары</w:t>
      </w:r>
      <w:r w:rsidR="009A6502">
        <w:rPr>
          <w:rFonts w:ascii="Times New Roman" w:hAnsi="Times New Roman"/>
          <w:sz w:val="24"/>
          <w:szCs w:val="24"/>
          <w:lang w:val="kk-KZ"/>
        </w:rPr>
        <w:t>ның</w:t>
      </w:r>
      <w:r w:rsidR="00A868AB" w:rsidRPr="00940F17">
        <w:rPr>
          <w:rFonts w:ascii="Times New Roman" w:hAnsi="Times New Roman"/>
          <w:sz w:val="24"/>
          <w:szCs w:val="24"/>
          <w:lang w:val="kk-KZ"/>
        </w:rPr>
        <w:t xml:space="preserve"> сомасы арасындағы айырма төлемі есептеледі.     </w:t>
      </w:r>
    </w:p>
    <w:p w:rsidR="00E80172" w:rsidRPr="00940F17" w:rsidRDefault="00E80172" w:rsidP="004446AA">
      <w:pPr>
        <w:spacing w:after="0" w:line="240" w:lineRule="auto"/>
        <w:contextualSpacing/>
        <w:jc w:val="both"/>
        <w:rPr>
          <w:rFonts w:ascii="Times New Roman" w:hAnsi="Times New Roman"/>
          <w:sz w:val="24"/>
          <w:szCs w:val="24"/>
          <w:lang w:val="kk-KZ"/>
        </w:rPr>
      </w:pPr>
    </w:p>
    <w:p w:rsidR="00906E15" w:rsidRPr="00940F17" w:rsidRDefault="00906E15" w:rsidP="004446AA">
      <w:pPr>
        <w:spacing w:after="0" w:line="240" w:lineRule="auto"/>
        <w:contextualSpacing/>
        <w:jc w:val="both"/>
        <w:rPr>
          <w:rFonts w:ascii="Times New Roman" w:hAnsi="Times New Roman"/>
          <w:sz w:val="24"/>
          <w:szCs w:val="24"/>
          <w:lang w:val="kk-KZ"/>
        </w:rPr>
      </w:pPr>
      <w:r w:rsidRPr="00940F17">
        <w:rPr>
          <w:rFonts w:ascii="Times New Roman" w:hAnsi="Times New Roman"/>
          <w:sz w:val="24"/>
          <w:szCs w:val="24"/>
          <w:lang w:val="kk-KZ"/>
        </w:rPr>
        <w:t>Мемлекеттік кепілдік</w:t>
      </w:r>
      <w:r w:rsidR="00E80172" w:rsidRPr="00940F17">
        <w:rPr>
          <w:rFonts w:ascii="Times New Roman" w:hAnsi="Times New Roman"/>
          <w:sz w:val="24"/>
          <w:szCs w:val="24"/>
          <w:lang w:val="kk-KZ"/>
        </w:rPr>
        <w:t xml:space="preserve"> бойынша айырма төлемін</w:t>
      </w:r>
      <w:r w:rsidRPr="00940F17">
        <w:rPr>
          <w:rFonts w:ascii="Times New Roman" w:hAnsi="Times New Roman"/>
          <w:sz w:val="24"/>
          <w:szCs w:val="24"/>
          <w:lang w:val="kk-KZ"/>
        </w:rPr>
        <w:t>:</w:t>
      </w:r>
    </w:p>
    <w:p w:rsidR="00906E15" w:rsidRPr="00940F17" w:rsidRDefault="00906E15" w:rsidP="00906E15">
      <w:pPr>
        <w:spacing w:after="0" w:line="240" w:lineRule="auto"/>
        <w:jc w:val="both"/>
        <w:rPr>
          <w:rFonts w:ascii="Times New Roman" w:hAnsi="Times New Roman"/>
          <w:sz w:val="24"/>
          <w:szCs w:val="24"/>
          <w:lang w:val="kk-KZ"/>
        </w:rPr>
      </w:pPr>
      <w:r w:rsidRPr="00940F17">
        <w:rPr>
          <w:rFonts w:ascii="Times New Roman" w:hAnsi="Times New Roman"/>
          <w:sz w:val="24"/>
          <w:szCs w:val="24"/>
          <w:lang w:val="kk-KZ"/>
        </w:rPr>
        <w:t>- зейнеткерлік жасқа жеткен тұлғалар;</w:t>
      </w:r>
    </w:p>
    <w:p w:rsidR="00906E15" w:rsidRPr="00940F17" w:rsidRDefault="00906E15" w:rsidP="00906E15">
      <w:pPr>
        <w:spacing w:after="0" w:line="240" w:lineRule="auto"/>
        <w:jc w:val="both"/>
        <w:rPr>
          <w:rFonts w:ascii="Times New Roman" w:hAnsi="Times New Roman"/>
          <w:sz w:val="24"/>
          <w:szCs w:val="24"/>
          <w:lang w:val="kk-KZ"/>
        </w:rPr>
      </w:pPr>
      <w:r w:rsidRPr="00940F17">
        <w:rPr>
          <w:rFonts w:ascii="Times New Roman" w:hAnsi="Times New Roman"/>
          <w:sz w:val="24"/>
          <w:szCs w:val="24"/>
          <w:lang w:val="kk-KZ"/>
        </w:rPr>
        <w:t>- мүгедектігі мерзімсіз болып белгіленген I және II топтағы мүгедектер;</w:t>
      </w:r>
    </w:p>
    <w:p w:rsidR="00E80172" w:rsidRPr="00940F17" w:rsidRDefault="00906E15" w:rsidP="00E80172">
      <w:pPr>
        <w:spacing w:after="0" w:line="240" w:lineRule="auto"/>
        <w:jc w:val="both"/>
        <w:rPr>
          <w:rFonts w:ascii="Times New Roman" w:hAnsi="Times New Roman"/>
          <w:sz w:val="24"/>
          <w:szCs w:val="24"/>
          <w:lang w:val="kk-KZ"/>
        </w:rPr>
      </w:pPr>
      <w:r w:rsidRPr="00940F17">
        <w:rPr>
          <w:rFonts w:ascii="Times New Roman" w:hAnsi="Times New Roman"/>
          <w:sz w:val="24"/>
          <w:szCs w:val="24"/>
          <w:lang w:val="kk-KZ"/>
        </w:rPr>
        <w:t>- Қазақстан Республикасының шегінен тыс жерлерге тұрақты тұруға кеткен шетелдіктер мен азаматтығы жоқ адамдар ал</w:t>
      </w:r>
      <w:r w:rsidR="00E80172" w:rsidRPr="00940F17">
        <w:rPr>
          <w:rFonts w:ascii="Times New Roman" w:hAnsi="Times New Roman"/>
          <w:sz w:val="24"/>
          <w:szCs w:val="24"/>
          <w:lang w:val="kk-KZ"/>
        </w:rPr>
        <w:t xml:space="preserve">уға құқылы. </w:t>
      </w:r>
    </w:p>
    <w:p w:rsidR="00B50F6B" w:rsidRPr="00940F17" w:rsidRDefault="00120365" w:rsidP="00E80172">
      <w:pPr>
        <w:spacing w:after="0" w:line="240" w:lineRule="auto"/>
        <w:jc w:val="both"/>
        <w:rPr>
          <w:rStyle w:val="s0"/>
          <w:lang w:val="kk-KZ"/>
        </w:rPr>
      </w:pPr>
      <w:r w:rsidRPr="00940F17">
        <w:rPr>
          <w:rStyle w:val="s0"/>
          <w:lang w:val="kk-KZ"/>
        </w:rPr>
        <w:t>А</w:t>
      </w:r>
      <w:r w:rsidR="00906E15" w:rsidRPr="00940F17">
        <w:rPr>
          <w:rStyle w:val="s0"/>
          <w:lang w:val="kk-KZ"/>
        </w:rPr>
        <w:t xml:space="preserve">йырма төлемін алуға құқығы </w:t>
      </w:r>
      <w:r w:rsidR="00F7615D" w:rsidRPr="00940F17">
        <w:rPr>
          <w:rStyle w:val="s0"/>
          <w:lang w:val="kk-KZ"/>
        </w:rPr>
        <w:t xml:space="preserve">бар </w:t>
      </w:r>
      <w:r w:rsidR="00906E15" w:rsidRPr="00940F17">
        <w:rPr>
          <w:rStyle w:val="s0"/>
          <w:lang w:val="kk-KZ"/>
        </w:rPr>
        <w:t xml:space="preserve">адам қайтыс болған жағдайда, бұл төлем ҚР Азаматтық кодексінде белгіленген тәртіпте мұрагерге төленеді.    </w:t>
      </w:r>
    </w:p>
    <w:p w:rsidR="00D46A6A" w:rsidRDefault="00D46A6A" w:rsidP="00852BA9">
      <w:pPr>
        <w:pStyle w:val="a5"/>
        <w:jc w:val="both"/>
        <w:rPr>
          <w:rFonts w:ascii="Times New Roman" w:hAnsi="Times New Roman"/>
          <w:sz w:val="24"/>
          <w:szCs w:val="24"/>
          <w:lang w:val="kk-KZ"/>
        </w:rPr>
      </w:pPr>
    </w:p>
    <w:p w:rsidR="00852BA9" w:rsidRPr="00940F17" w:rsidRDefault="00852BA9" w:rsidP="00852BA9">
      <w:pPr>
        <w:pStyle w:val="a5"/>
        <w:jc w:val="both"/>
        <w:rPr>
          <w:rFonts w:ascii="Times New Roman" w:hAnsi="Times New Roman"/>
          <w:sz w:val="24"/>
          <w:szCs w:val="24"/>
          <w:lang w:val="kk-KZ"/>
        </w:rPr>
      </w:pPr>
      <w:r w:rsidRPr="00940F17">
        <w:rPr>
          <w:rFonts w:ascii="Times New Roman" w:hAnsi="Times New Roman"/>
          <w:sz w:val="24"/>
          <w:szCs w:val="24"/>
          <w:lang w:val="kk-KZ"/>
        </w:rPr>
        <w:t xml:space="preserve">Мемлекеттік кепілдік бойынша айырма сомасын есептеу және төлеуді «Азаматтарға арналған үкімет» Мемлекеттік корпорациясы» коммерциялық емес акционерлік қоғамының (КЕАҚ) филиалы (бұрынғы Зейнетақы төлемдері жөніндегі мемлекеттік орталық) жүзеге асырады. Зейнетақы жинақтары бойынша бір жолғы төлемді алу үшін осы ұйымға жүгініп, тиісті өтінішті толтыру қажет. </w:t>
      </w:r>
    </w:p>
    <w:p w:rsidR="00B756B5" w:rsidRPr="00940F17" w:rsidRDefault="00B756B5" w:rsidP="00852BA9">
      <w:pPr>
        <w:pStyle w:val="a5"/>
        <w:jc w:val="both"/>
        <w:rPr>
          <w:rFonts w:ascii="Times New Roman" w:eastAsia="Times New Roman" w:hAnsi="Times New Roman"/>
          <w:sz w:val="24"/>
          <w:szCs w:val="24"/>
          <w:lang w:val="kk-KZ" w:eastAsia="ru-RU"/>
        </w:rPr>
      </w:pPr>
    </w:p>
    <w:p w:rsidR="00A81A46" w:rsidRPr="00940F17" w:rsidRDefault="00B756B5" w:rsidP="00B756B5">
      <w:pPr>
        <w:spacing w:after="0" w:line="240" w:lineRule="auto"/>
        <w:jc w:val="both"/>
        <w:rPr>
          <w:rFonts w:ascii="Times New Roman" w:eastAsia="Times New Roman" w:hAnsi="Times New Roman"/>
          <w:sz w:val="24"/>
          <w:szCs w:val="24"/>
          <w:lang w:val="kk-KZ" w:eastAsia="ru-RU"/>
        </w:rPr>
      </w:pPr>
      <w:r w:rsidRPr="00940F17">
        <w:rPr>
          <w:rFonts w:ascii="Times New Roman" w:eastAsia="Times New Roman" w:hAnsi="Times New Roman"/>
          <w:sz w:val="24"/>
          <w:szCs w:val="24"/>
          <w:lang w:val="kk-KZ" w:eastAsia="ru-RU"/>
        </w:rPr>
        <w:t>Айырманы төлеу туралы өтініш қабылданған күннен бастап екі жұмыс күні ішінде БЖЗҚ-ға жеке зейнетақы шотының болуы және МЗЖ мен МКЗЖ есебінен қалыптастырылған зейнетақы жинақтарының сомалары туралы мәліметтерді ұсыну жөнінде хабарлама жіберіледі.</w:t>
      </w:r>
      <w:r w:rsidRPr="00940F17">
        <w:rPr>
          <w:rFonts w:ascii="Times New Roman" w:eastAsia="Times New Roman" w:hAnsi="Times New Roman"/>
          <w:sz w:val="24"/>
          <w:szCs w:val="24"/>
          <w:lang w:val="kk-KZ" w:eastAsia="ru-RU"/>
        </w:rPr>
        <w:br/>
      </w:r>
      <w:bookmarkStart w:id="1" w:name="z68"/>
      <w:bookmarkEnd w:id="1"/>
      <w:r w:rsidRPr="00940F17">
        <w:rPr>
          <w:rFonts w:ascii="Times New Roman" w:eastAsia="Times New Roman" w:hAnsi="Times New Roman"/>
          <w:sz w:val="24"/>
          <w:szCs w:val="24"/>
          <w:lang w:val="kk-KZ" w:eastAsia="ru-RU"/>
        </w:rPr>
        <w:t>Өз кезегінде БЖЗҚ хабарлама келіп түскен күннен бастап екі жұмыс күні ішінде сұралған мәліметтерді электрондық форматта ұсынады.</w:t>
      </w:r>
      <w:r w:rsidRPr="00940F17">
        <w:rPr>
          <w:rFonts w:ascii="Times New Roman" w:eastAsia="Times New Roman" w:hAnsi="Times New Roman"/>
          <w:sz w:val="24"/>
          <w:szCs w:val="24"/>
          <w:lang w:val="kk-KZ" w:eastAsia="ru-RU"/>
        </w:rPr>
        <w:br/>
      </w:r>
    </w:p>
    <w:p w:rsidR="00B756B5" w:rsidRPr="00940F17" w:rsidRDefault="00B756B5" w:rsidP="00B756B5">
      <w:pPr>
        <w:spacing w:after="0" w:line="240" w:lineRule="auto"/>
        <w:jc w:val="both"/>
        <w:rPr>
          <w:rStyle w:val="s0"/>
          <w:lang w:val="kk-KZ"/>
        </w:rPr>
      </w:pPr>
      <w:r w:rsidRPr="00940F17">
        <w:rPr>
          <w:rFonts w:ascii="Times New Roman" w:eastAsia="Times New Roman" w:hAnsi="Times New Roman"/>
          <w:sz w:val="24"/>
          <w:szCs w:val="24"/>
          <w:lang w:val="kk-KZ" w:eastAsia="ru-RU"/>
        </w:rPr>
        <w:t>«Азаматтарға арналған үкімет» Мемлекеттік корпорациясы» КЕАҚ БЖЗҚ-дан мәліметтерді алған кезден бастап бір жұмыс күні ішінде БЖЗҚ-дан алынған зейнетақы жинақтарының сомалары туралы мәліметтерді тиісті кезеңге арналған инфляцияның деңгейін ескере отырып, зейнетақы жарналарының (МЗЖ, МКЗЖ) сомасымен салыстырып тексереді.</w:t>
      </w:r>
    </w:p>
    <w:p w:rsidR="00A81A46" w:rsidRPr="00940F17" w:rsidRDefault="00A81A46" w:rsidP="004446AA">
      <w:pPr>
        <w:pStyle w:val="a5"/>
        <w:jc w:val="both"/>
        <w:rPr>
          <w:rFonts w:ascii="Times New Roman" w:eastAsia="Times New Roman" w:hAnsi="Times New Roman"/>
          <w:sz w:val="24"/>
          <w:szCs w:val="24"/>
          <w:lang w:val="kk-KZ" w:eastAsia="ru-RU"/>
        </w:rPr>
      </w:pPr>
    </w:p>
    <w:p w:rsidR="00940F17" w:rsidRPr="00940F17" w:rsidRDefault="00A81A46" w:rsidP="00940F17">
      <w:pPr>
        <w:spacing w:after="0" w:line="240" w:lineRule="auto"/>
        <w:contextualSpacing/>
        <w:rPr>
          <w:rFonts w:ascii="Times New Roman" w:hAnsi="Times New Roman"/>
          <w:sz w:val="24"/>
          <w:szCs w:val="24"/>
          <w:lang w:val="kk-KZ"/>
        </w:rPr>
      </w:pPr>
      <w:r w:rsidRPr="00940F17">
        <w:rPr>
          <w:rFonts w:ascii="Times New Roman" w:eastAsia="Times New Roman" w:hAnsi="Times New Roman"/>
          <w:sz w:val="24"/>
          <w:szCs w:val="24"/>
          <w:lang w:val="kk-KZ" w:eastAsia="ru-RU"/>
        </w:rPr>
        <w:t>Егер БЖЗҚ-дағы зейнетақы жинақтарының сомасы:</w:t>
      </w:r>
      <w:r w:rsidRPr="00940F17">
        <w:rPr>
          <w:rFonts w:ascii="Times New Roman" w:eastAsia="Times New Roman" w:hAnsi="Times New Roman"/>
          <w:sz w:val="24"/>
          <w:szCs w:val="24"/>
          <w:lang w:val="kk-KZ" w:eastAsia="ru-RU"/>
        </w:rPr>
        <w:br/>
        <w:t>- инфляция деңгейін ескере отырып, нақты енгізілген МЗЖ, МКЗЖ сомасынан артық немесе оған тең болғанда – айырма төлемі жүзеге асырылмайды және уәкілетті орган айырма төлемін тағайындаудан бас тарту туралы шешім шығарады;</w:t>
      </w:r>
      <w:r w:rsidRPr="00940F17">
        <w:rPr>
          <w:rFonts w:ascii="Times New Roman" w:eastAsia="Times New Roman" w:hAnsi="Times New Roman"/>
          <w:sz w:val="24"/>
          <w:szCs w:val="24"/>
          <w:lang w:val="kk-KZ" w:eastAsia="ru-RU"/>
        </w:rPr>
        <w:br/>
        <w:t xml:space="preserve">- инфляция деңгейін ескере отырып, нақты енгізілген МЗЖ, МКЗЖ сомасынан төмен болған жағдайда – «Азаматтарға арналған үкімет» Мемлекеттік корпорациясы» КЕАҚ бір жұмыс күні ішінде айырма төлемі сомасын есептейді. </w:t>
      </w:r>
      <w:r w:rsidR="00D668EE" w:rsidRPr="00940F17">
        <w:rPr>
          <w:rFonts w:ascii="Times New Roman" w:eastAsia="Times New Roman" w:hAnsi="Times New Roman"/>
          <w:sz w:val="24"/>
          <w:szCs w:val="24"/>
          <w:lang w:val="kk-KZ" w:eastAsia="ru-RU"/>
        </w:rPr>
        <w:t xml:space="preserve">Республикалық бюджет есебінен айырма төлемі алушының банк шотына аударылады. </w:t>
      </w:r>
      <w:r w:rsidRPr="00940F17">
        <w:rPr>
          <w:rFonts w:ascii="Times New Roman" w:eastAsia="Times New Roman" w:hAnsi="Times New Roman"/>
          <w:sz w:val="24"/>
          <w:szCs w:val="24"/>
          <w:lang w:val="kk-KZ" w:eastAsia="ru-RU"/>
        </w:rPr>
        <w:br/>
      </w:r>
      <w:r w:rsidR="00940F17" w:rsidRPr="00940F17">
        <w:rPr>
          <w:rFonts w:ascii="Times New Roman" w:hAnsi="Times New Roman"/>
          <w:sz w:val="24"/>
          <w:szCs w:val="24"/>
          <w:lang w:val="kk-KZ"/>
        </w:rPr>
        <w:t xml:space="preserve">Қазақстан Республикасы Қаржы министрлігінің деректері бойынша (Статистикалық бюллетень, «Секвестрленбейтін республикалық бюджет бағдарламалары») мемлекеттің зейнетақы жарналарының сақталуы бойынша кепілдікті міндеттемелері 2016 жылы – 11 615 млн. теңге, 2017 жылдың қаңтар-наурыз айлары үшін – 2589,0 млн. теңгені құрады. </w:t>
      </w:r>
    </w:p>
    <w:p w:rsidR="00120365" w:rsidRPr="00940F17" w:rsidRDefault="00120365" w:rsidP="004446AA">
      <w:pPr>
        <w:pStyle w:val="a5"/>
        <w:jc w:val="both"/>
        <w:rPr>
          <w:rStyle w:val="s0"/>
          <w:lang w:val="kk-KZ"/>
        </w:rPr>
      </w:pPr>
    </w:p>
    <w:p w:rsidR="00940F17" w:rsidRPr="00940F17" w:rsidRDefault="001C3E42" w:rsidP="00940F1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Толық </w:t>
      </w:r>
      <w:r w:rsidR="00940F17" w:rsidRPr="00940F17">
        <w:rPr>
          <w:rFonts w:ascii="Times New Roman" w:hAnsi="Times New Roman"/>
          <w:sz w:val="24"/>
          <w:szCs w:val="24"/>
          <w:lang w:val="kk-KZ"/>
        </w:rPr>
        <w:t>ақпаратты «Азаматтарға арналған Үкімет» Мемлекеттік корпорациясы» коммерциялық емес акционерлік қоғамының 1414 тегін қысқа нөміріне қоңырау шал</w:t>
      </w:r>
      <w:r w:rsidR="00ED4956">
        <w:rPr>
          <w:rFonts w:ascii="Times New Roman" w:hAnsi="Times New Roman"/>
          <w:sz w:val="24"/>
          <w:szCs w:val="24"/>
          <w:lang w:val="kk-KZ"/>
        </w:rPr>
        <w:t xml:space="preserve">у арқылы </w:t>
      </w:r>
      <w:r w:rsidR="00940F17" w:rsidRPr="00940F17">
        <w:rPr>
          <w:rFonts w:ascii="Times New Roman" w:hAnsi="Times New Roman"/>
          <w:sz w:val="24"/>
          <w:szCs w:val="24"/>
          <w:lang w:val="kk-KZ"/>
        </w:rPr>
        <w:t xml:space="preserve">алуға болады. </w:t>
      </w:r>
    </w:p>
    <w:p w:rsidR="00940F17" w:rsidRPr="00940F17" w:rsidRDefault="00940F17" w:rsidP="00940F17">
      <w:pPr>
        <w:spacing w:after="0" w:line="240" w:lineRule="auto"/>
        <w:jc w:val="both"/>
        <w:rPr>
          <w:rFonts w:ascii="Times New Roman" w:hAnsi="Times New Roman"/>
          <w:sz w:val="24"/>
          <w:szCs w:val="24"/>
          <w:lang w:val="kk-KZ"/>
        </w:rPr>
      </w:pPr>
    </w:p>
    <w:p w:rsidR="00940F17" w:rsidRPr="00940F17" w:rsidRDefault="00940F17" w:rsidP="00940F17">
      <w:pPr>
        <w:pStyle w:val="a6"/>
        <w:spacing w:before="0" w:beforeAutospacing="0" w:after="0" w:afterAutospacing="0" w:line="240" w:lineRule="auto"/>
        <w:jc w:val="both"/>
        <w:rPr>
          <w:rFonts w:ascii="Times New Roman" w:eastAsia="Times New Roman" w:hAnsi="Times New Roman"/>
          <w:i/>
          <w:sz w:val="24"/>
          <w:szCs w:val="24"/>
          <w:lang w:val="kk-KZ" w:eastAsia="ru-RU"/>
        </w:rPr>
      </w:pPr>
      <w:r w:rsidRPr="00940F17">
        <w:rPr>
          <w:rFonts w:ascii="Times New Roman" w:eastAsia="Times New Roman" w:hAnsi="Times New Roman"/>
          <w:b/>
          <w:i/>
          <w:color w:val="000000"/>
          <w:sz w:val="24"/>
          <w:szCs w:val="24"/>
          <w:lang w:val="kk-KZ" w:eastAsia="ru-RU" w:bidi="hi-IN"/>
        </w:rPr>
        <w:t xml:space="preserve">БЖЗҚ </w:t>
      </w:r>
      <w:r w:rsidRPr="00940F17">
        <w:rPr>
          <w:rFonts w:ascii="Times New Roman" w:eastAsia="Times New Roman" w:hAnsi="Times New Roman"/>
          <w:i/>
          <w:color w:val="000000"/>
          <w:sz w:val="24"/>
          <w:szCs w:val="24"/>
          <w:lang w:val="kk-KZ" w:eastAsia="ru-RU" w:bidi="hi-IN"/>
        </w:rPr>
        <w:t xml:space="preserve">2013 жылғы 22 тамызда «ГНПФ» ЖЗҚ» АҚ негізінде құрылды. БЖЗҚ құрылтайшысы және </w:t>
      </w:r>
      <w:r w:rsidRPr="00940F17">
        <w:rPr>
          <w:rFonts w:ascii="Times New Roman" w:eastAsia="Times New Roman" w:hAnsi="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w:t>
      </w:r>
      <w:r w:rsidRPr="00940F17">
        <w:rPr>
          <w:rFonts w:ascii="Times New Roman" w:eastAsia="Times New Roman" w:hAnsi="Times New Roman"/>
          <w:i/>
          <w:sz w:val="24"/>
          <w:szCs w:val="24"/>
          <w:lang w:val="kk-KZ" w:eastAsia="ru-RU"/>
        </w:rPr>
        <w:lastRenderedPageBreak/>
        <w:t xml:space="preserve">бойынша ұсыныстар жасау қызметі Қазақстан Республикасының Президенті басшылық ететін Ұлттық қорды басқару кеңесіне берілді. </w:t>
      </w:r>
    </w:p>
    <w:p w:rsidR="00940F17" w:rsidRPr="00940F17" w:rsidRDefault="00940F17" w:rsidP="00940F17">
      <w:pPr>
        <w:spacing w:after="0" w:line="240" w:lineRule="auto"/>
        <w:jc w:val="both"/>
        <w:rPr>
          <w:rFonts w:ascii="Times New Roman" w:eastAsia="Times New Roman" w:hAnsi="Times New Roman"/>
          <w:i/>
          <w:color w:val="000000"/>
          <w:sz w:val="24"/>
          <w:szCs w:val="24"/>
          <w:lang w:val="kk-KZ" w:eastAsia="ru-RU" w:bidi="hi-IN"/>
        </w:rPr>
      </w:pPr>
      <w:r w:rsidRPr="00940F17">
        <w:rPr>
          <w:rFonts w:ascii="Times New Roman" w:eastAsia="Times New Roman" w:hAnsi="Times New Roman"/>
          <w:i/>
          <w:sz w:val="24"/>
          <w:szCs w:val="24"/>
          <w:lang w:val="kk-KZ" w:eastAsia="ru-RU"/>
        </w:rPr>
        <w:t xml:space="preserve">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940F17">
          <w:rPr>
            <w:rStyle w:val="a7"/>
            <w:rFonts w:ascii="Times New Roman" w:eastAsia="Times New Roman" w:hAnsi="Times New Roman"/>
            <w:i/>
            <w:sz w:val="24"/>
            <w:szCs w:val="24"/>
            <w:lang w:val="kk-KZ" w:eastAsia="ru-RU" w:bidi="hi-IN"/>
          </w:rPr>
          <w:t>www.enpf.kz</w:t>
        </w:r>
      </w:hyperlink>
      <w:r w:rsidRPr="00940F17">
        <w:rPr>
          <w:rFonts w:ascii="Times New Roman" w:eastAsia="Times New Roman" w:hAnsi="Times New Roman"/>
          <w:i/>
          <w:color w:val="000000"/>
          <w:sz w:val="24"/>
          <w:szCs w:val="24"/>
          <w:lang w:val="kk-KZ" w:eastAsia="ru-RU" w:bidi="hi-IN"/>
        </w:rPr>
        <w:t xml:space="preserve"> сайтында). </w:t>
      </w:r>
    </w:p>
    <w:p w:rsidR="00940F17" w:rsidRPr="00940F17" w:rsidRDefault="00940F17" w:rsidP="00940F17">
      <w:pPr>
        <w:pStyle w:val="a6"/>
        <w:spacing w:before="0" w:beforeAutospacing="0" w:after="0" w:afterAutospacing="0" w:line="240" w:lineRule="auto"/>
        <w:jc w:val="both"/>
        <w:rPr>
          <w:rFonts w:ascii="Times New Roman" w:eastAsia="Times New Roman" w:hAnsi="Times New Roman"/>
          <w:i/>
          <w:sz w:val="24"/>
          <w:szCs w:val="24"/>
          <w:lang w:val="kk-KZ" w:eastAsia="ru-RU"/>
        </w:rPr>
      </w:pPr>
    </w:p>
    <w:p w:rsidR="00940F17" w:rsidRPr="00940F17" w:rsidRDefault="00940F17" w:rsidP="00940F17">
      <w:pPr>
        <w:spacing w:after="0" w:line="240" w:lineRule="auto"/>
        <w:ind w:firstLine="708"/>
        <w:jc w:val="right"/>
        <w:rPr>
          <w:rFonts w:ascii="Times New Roman" w:eastAsia="Times New Roman" w:hAnsi="Times New Roman"/>
          <w:i/>
          <w:color w:val="000000"/>
          <w:sz w:val="24"/>
          <w:szCs w:val="24"/>
          <w:lang w:val="kk-KZ" w:eastAsia="ru-RU" w:bidi="hi-IN"/>
        </w:rPr>
      </w:pPr>
    </w:p>
    <w:p w:rsidR="00940F17" w:rsidRPr="0030407C" w:rsidRDefault="00940F17" w:rsidP="00940F17">
      <w:pPr>
        <w:pStyle w:val="a6"/>
        <w:spacing w:before="0" w:beforeAutospacing="0" w:after="0" w:afterAutospacing="0" w:line="240" w:lineRule="auto"/>
        <w:jc w:val="right"/>
        <w:rPr>
          <w:rFonts w:ascii="Times New Roman" w:hAnsi="Times New Roman"/>
          <w:b/>
          <w:sz w:val="24"/>
          <w:szCs w:val="24"/>
          <w:lang w:val="kk-KZ"/>
        </w:rPr>
      </w:pPr>
      <w:r w:rsidRPr="0030407C">
        <w:rPr>
          <w:rFonts w:ascii="Times New Roman" w:hAnsi="Times New Roman"/>
          <w:b/>
          <w:color w:val="000000"/>
          <w:sz w:val="24"/>
          <w:szCs w:val="24"/>
          <w:lang w:val="kk-KZ"/>
        </w:rPr>
        <w:t>«БЖЗҚ» АҚ баспасөз орталығы</w:t>
      </w:r>
    </w:p>
    <w:p w:rsidR="00940F17" w:rsidRPr="00940F17" w:rsidRDefault="00940F17" w:rsidP="00940F17">
      <w:pPr>
        <w:pStyle w:val="a6"/>
        <w:spacing w:before="0" w:beforeAutospacing="0" w:after="0" w:afterAutospacing="0" w:line="240" w:lineRule="auto"/>
        <w:jc w:val="both"/>
        <w:rPr>
          <w:rFonts w:ascii="Times New Roman" w:eastAsia="Times New Roman" w:hAnsi="Times New Roman"/>
          <w:b/>
          <w:i/>
          <w:color w:val="000000"/>
          <w:sz w:val="24"/>
          <w:szCs w:val="24"/>
          <w:lang w:val="kk-KZ" w:eastAsia="ru-RU" w:bidi="hi-IN"/>
        </w:rPr>
      </w:pPr>
    </w:p>
    <w:p w:rsidR="00940F17" w:rsidRPr="00940F17" w:rsidRDefault="00940F17" w:rsidP="00940F17">
      <w:pPr>
        <w:pStyle w:val="a6"/>
        <w:spacing w:before="0" w:beforeAutospacing="0" w:after="0" w:afterAutospacing="0" w:line="240" w:lineRule="auto"/>
        <w:jc w:val="both"/>
        <w:rPr>
          <w:rFonts w:ascii="Times New Roman" w:eastAsia="Times New Roman" w:hAnsi="Times New Roman"/>
          <w:b/>
          <w:i/>
          <w:color w:val="000000"/>
          <w:sz w:val="24"/>
          <w:szCs w:val="24"/>
          <w:lang w:val="kk-KZ" w:eastAsia="ru-RU" w:bidi="hi-IN"/>
        </w:rPr>
      </w:pPr>
    </w:p>
    <w:p w:rsidR="00B756B5" w:rsidRPr="00940F17" w:rsidRDefault="00B756B5" w:rsidP="004446AA">
      <w:pPr>
        <w:pStyle w:val="a5"/>
        <w:jc w:val="both"/>
        <w:rPr>
          <w:rStyle w:val="s0"/>
          <w:lang w:val="kk-KZ"/>
        </w:rPr>
      </w:pPr>
    </w:p>
    <w:sectPr w:rsidR="00B756B5" w:rsidRPr="00940F17" w:rsidSect="005B4387">
      <w:pgSz w:w="11906" w:h="16838"/>
      <w:pgMar w:top="567" w:right="567"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F125F"/>
    <w:multiLevelType w:val="hybridMultilevel"/>
    <w:tmpl w:val="AF62CF58"/>
    <w:lvl w:ilvl="0" w:tplc="ABD459C0">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4387"/>
    <w:rsid w:val="000003DF"/>
    <w:rsid w:val="00005E73"/>
    <w:rsid w:val="00014930"/>
    <w:rsid w:val="00025C52"/>
    <w:rsid w:val="000271C8"/>
    <w:rsid w:val="00047DCD"/>
    <w:rsid w:val="0006206B"/>
    <w:rsid w:val="000620F5"/>
    <w:rsid w:val="00074864"/>
    <w:rsid w:val="00085558"/>
    <w:rsid w:val="000868E1"/>
    <w:rsid w:val="00087078"/>
    <w:rsid w:val="000A4E02"/>
    <w:rsid w:val="000D026B"/>
    <w:rsid w:val="000E4A2B"/>
    <w:rsid w:val="000F6EE9"/>
    <w:rsid w:val="00101681"/>
    <w:rsid w:val="00104EB8"/>
    <w:rsid w:val="00114529"/>
    <w:rsid w:val="00120365"/>
    <w:rsid w:val="001233A9"/>
    <w:rsid w:val="00130C5D"/>
    <w:rsid w:val="00156FA7"/>
    <w:rsid w:val="00160834"/>
    <w:rsid w:val="001679B4"/>
    <w:rsid w:val="001757FD"/>
    <w:rsid w:val="001B2521"/>
    <w:rsid w:val="001B60B1"/>
    <w:rsid w:val="001C0BF0"/>
    <w:rsid w:val="001C2F65"/>
    <w:rsid w:val="001C3E42"/>
    <w:rsid w:val="001C72A5"/>
    <w:rsid w:val="001C7996"/>
    <w:rsid w:val="001D790A"/>
    <w:rsid w:val="001E17B7"/>
    <w:rsid w:val="001E265C"/>
    <w:rsid w:val="001F2418"/>
    <w:rsid w:val="001F3F44"/>
    <w:rsid w:val="002006D3"/>
    <w:rsid w:val="002026D5"/>
    <w:rsid w:val="00214718"/>
    <w:rsid w:val="002202E9"/>
    <w:rsid w:val="00234B02"/>
    <w:rsid w:val="002416D8"/>
    <w:rsid w:val="00247AEF"/>
    <w:rsid w:val="0027365D"/>
    <w:rsid w:val="00276617"/>
    <w:rsid w:val="0028294C"/>
    <w:rsid w:val="002C247A"/>
    <w:rsid w:val="002C2CCA"/>
    <w:rsid w:val="002C45DC"/>
    <w:rsid w:val="002C779B"/>
    <w:rsid w:val="002D5060"/>
    <w:rsid w:val="002E5A9D"/>
    <w:rsid w:val="002F1A10"/>
    <w:rsid w:val="002F3F60"/>
    <w:rsid w:val="00300D07"/>
    <w:rsid w:val="0030407C"/>
    <w:rsid w:val="00321E04"/>
    <w:rsid w:val="00337F14"/>
    <w:rsid w:val="0034624B"/>
    <w:rsid w:val="00353FAE"/>
    <w:rsid w:val="00365A51"/>
    <w:rsid w:val="003824BF"/>
    <w:rsid w:val="00391897"/>
    <w:rsid w:val="003C1005"/>
    <w:rsid w:val="003C33B7"/>
    <w:rsid w:val="003E27CF"/>
    <w:rsid w:val="003E4042"/>
    <w:rsid w:val="00415482"/>
    <w:rsid w:val="00432BF8"/>
    <w:rsid w:val="0044122C"/>
    <w:rsid w:val="004446AA"/>
    <w:rsid w:val="004657D6"/>
    <w:rsid w:val="004718C9"/>
    <w:rsid w:val="00487156"/>
    <w:rsid w:val="00497D98"/>
    <w:rsid w:val="004A5A4B"/>
    <w:rsid w:val="004B2E28"/>
    <w:rsid w:val="004C3479"/>
    <w:rsid w:val="004C40EE"/>
    <w:rsid w:val="004C73D0"/>
    <w:rsid w:val="004D28D2"/>
    <w:rsid w:val="004D31E5"/>
    <w:rsid w:val="004E3880"/>
    <w:rsid w:val="005000EA"/>
    <w:rsid w:val="005023F0"/>
    <w:rsid w:val="005049F2"/>
    <w:rsid w:val="00514A67"/>
    <w:rsid w:val="00520C25"/>
    <w:rsid w:val="00524977"/>
    <w:rsid w:val="00533B09"/>
    <w:rsid w:val="00536ED6"/>
    <w:rsid w:val="00556311"/>
    <w:rsid w:val="00577FE6"/>
    <w:rsid w:val="005829F9"/>
    <w:rsid w:val="005835BE"/>
    <w:rsid w:val="005A7E81"/>
    <w:rsid w:val="005B4387"/>
    <w:rsid w:val="005B7362"/>
    <w:rsid w:val="005C45A6"/>
    <w:rsid w:val="005C6F6E"/>
    <w:rsid w:val="005D4DE9"/>
    <w:rsid w:val="005D5BBE"/>
    <w:rsid w:val="005E7E6D"/>
    <w:rsid w:val="005F1010"/>
    <w:rsid w:val="005F45A6"/>
    <w:rsid w:val="00600FD3"/>
    <w:rsid w:val="006043AA"/>
    <w:rsid w:val="006349BD"/>
    <w:rsid w:val="0064347C"/>
    <w:rsid w:val="00651BC7"/>
    <w:rsid w:val="006524AF"/>
    <w:rsid w:val="00670897"/>
    <w:rsid w:val="0067208A"/>
    <w:rsid w:val="006832AD"/>
    <w:rsid w:val="00686418"/>
    <w:rsid w:val="00696E5E"/>
    <w:rsid w:val="006C776A"/>
    <w:rsid w:val="006D4235"/>
    <w:rsid w:val="006E0181"/>
    <w:rsid w:val="006E714C"/>
    <w:rsid w:val="006F2555"/>
    <w:rsid w:val="006F3A5F"/>
    <w:rsid w:val="006F7120"/>
    <w:rsid w:val="00701238"/>
    <w:rsid w:val="00714C80"/>
    <w:rsid w:val="007264DA"/>
    <w:rsid w:val="00736028"/>
    <w:rsid w:val="00742C16"/>
    <w:rsid w:val="0074630D"/>
    <w:rsid w:val="00764B52"/>
    <w:rsid w:val="00767EFA"/>
    <w:rsid w:val="00786221"/>
    <w:rsid w:val="00787F6B"/>
    <w:rsid w:val="007928C1"/>
    <w:rsid w:val="007A57AE"/>
    <w:rsid w:val="007A7985"/>
    <w:rsid w:val="007B4100"/>
    <w:rsid w:val="007C09CE"/>
    <w:rsid w:val="007D3B75"/>
    <w:rsid w:val="007D43EE"/>
    <w:rsid w:val="007E4EFA"/>
    <w:rsid w:val="007F384C"/>
    <w:rsid w:val="00802CD1"/>
    <w:rsid w:val="00830CA9"/>
    <w:rsid w:val="0083202A"/>
    <w:rsid w:val="00833B3D"/>
    <w:rsid w:val="00840657"/>
    <w:rsid w:val="00847733"/>
    <w:rsid w:val="008500C7"/>
    <w:rsid w:val="00852BA9"/>
    <w:rsid w:val="008553ED"/>
    <w:rsid w:val="0085597E"/>
    <w:rsid w:val="0087385D"/>
    <w:rsid w:val="00887AC4"/>
    <w:rsid w:val="00897B17"/>
    <w:rsid w:val="008C3256"/>
    <w:rsid w:val="008C3FD0"/>
    <w:rsid w:val="008D0A12"/>
    <w:rsid w:val="008E2CBE"/>
    <w:rsid w:val="008F102B"/>
    <w:rsid w:val="008F2200"/>
    <w:rsid w:val="008F71C8"/>
    <w:rsid w:val="00902D3E"/>
    <w:rsid w:val="00906E15"/>
    <w:rsid w:val="00914A92"/>
    <w:rsid w:val="00924170"/>
    <w:rsid w:val="009363EE"/>
    <w:rsid w:val="009364D2"/>
    <w:rsid w:val="00940F17"/>
    <w:rsid w:val="00965498"/>
    <w:rsid w:val="009660AC"/>
    <w:rsid w:val="0098553F"/>
    <w:rsid w:val="009938BA"/>
    <w:rsid w:val="00996CA4"/>
    <w:rsid w:val="009A5533"/>
    <w:rsid w:val="009A5874"/>
    <w:rsid w:val="009A6502"/>
    <w:rsid w:val="009B0E3D"/>
    <w:rsid w:val="009E0108"/>
    <w:rsid w:val="009E3BF0"/>
    <w:rsid w:val="009F36BF"/>
    <w:rsid w:val="00A0331B"/>
    <w:rsid w:val="00A144CE"/>
    <w:rsid w:val="00A231B2"/>
    <w:rsid w:val="00A332D1"/>
    <w:rsid w:val="00A4031A"/>
    <w:rsid w:val="00A57A8B"/>
    <w:rsid w:val="00A64848"/>
    <w:rsid w:val="00A777E1"/>
    <w:rsid w:val="00A81A46"/>
    <w:rsid w:val="00A86006"/>
    <w:rsid w:val="00A868AB"/>
    <w:rsid w:val="00A9282B"/>
    <w:rsid w:val="00AA3D37"/>
    <w:rsid w:val="00AA651A"/>
    <w:rsid w:val="00AA65C3"/>
    <w:rsid w:val="00AA6857"/>
    <w:rsid w:val="00AC1F26"/>
    <w:rsid w:val="00AF3535"/>
    <w:rsid w:val="00AF464C"/>
    <w:rsid w:val="00B07C22"/>
    <w:rsid w:val="00B110AF"/>
    <w:rsid w:val="00B17115"/>
    <w:rsid w:val="00B26ADF"/>
    <w:rsid w:val="00B43850"/>
    <w:rsid w:val="00B50F6B"/>
    <w:rsid w:val="00B740AD"/>
    <w:rsid w:val="00B756B5"/>
    <w:rsid w:val="00BA04FF"/>
    <w:rsid w:val="00BA3DD2"/>
    <w:rsid w:val="00BB25E5"/>
    <w:rsid w:val="00BD59C7"/>
    <w:rsid w:val="00BE7E33"/>
    <w:rsid w:val="00C01112"/>
    <w:rsid w:val="00C07C71"/>
    <w:rsid w:val="00C12DF1"/>
    <w:rsid w:val="00C36395"/>
    <w:rsid w:val="00C43293"/>
    <w:rsid w:val="00C500DF"/>
    <w:rsid w:val="00C55E9F"/>
    <w:rsid w:val="00C61E2A"/>
    <w:rsid w:val="00C9370F"/>
    <w:rsid w:val="00CA0D11"/>
    <w:rsid w:val="00CA7209"/>
    <w:rsid w:val="00CB1D58"/>
    <w:rsid w:val="00CC10E7"/>
    <w:rsid w:val="00CC22D9"/>
    <w:rsid w:val="00CC4254"/>
    <w:rsid w:val="00CD294C"/>
    <w:rsid w:val="00CD5E4E"/>
    <w:rsid w:val="00CE1C34"/>
    <w:rsid w:val="00CF0888"/>
    <w:rsid w:val="00CF4B77"/>
    <w:rsid w:val="00CF66E6"/>
    <w:rsid w:val="00D067AC"/>
    <w:rsid w:val="00D15237"/>
    <w:rsid w:val="00D210DD"/>
    <w:rsid w:val="00D27DBF"/>
    <w:rsid w:val="00D44D48"/>
    <w:rsid w:val="00D46A6A"/>
    <w:rsid w:val="00D5377A"/>
    <w:rsid w:val="00D556BD"/>
    <w:rsid w:val="00D55927"/>
    <w:rsid w:val="00D668EE"/>
    <w:rsid w:val="00D7014E"/>
    <w:rsid w:val="00D731D0"/>
    <w:rsid w:val="00D7320B"/>
    <w:rsid w:val="00D73C07"/>
    <w:rsid w:val="00DB0181"/>
    <w:rsid w:val="00DB547B"/>
    <w:rsid w:val="00DB5501"/>
    <w:rsid w:val="00DC35A7"/>
    <w:rsid w:val="00DD1CBE"/>
    <w:rsid w:val="00DD2B6E"/>
    <w:rsid w:val="00DD35D6"/>
    <w:rsid w:val="00DF27D4"/>
    <w:rsid w:val="00DF4931"/>
    <w:rsid w:val="00E012E9"/>
    <w:rsid w:val="00E44941"/>
    <w:rsid w:val="00E7409F"/>
    <w:rsid w:val="00E80172"/>
    <w:rsid w:val="00E8149F"/>
    <w:rsid w:val="00E871A4"/>
    <w:rsid w:val="00E93AFD"/>
    <w:rsid w:val="00E97BC3"/>
    <w:rsid w:val="00EC2BD4"/>
    <w:rsid w:val="00EC47C0"/>
    <w:rsid w:val="00ED4956"/>
    <w:rsid w:val="00ED5D24"/>
    <w:rsid w:val="00EE03A6"/>
    <w:rsid w:val="00EE03DE"/>
    <w:rsid w:val="00EE13B1"/>
    <w:rsid w:val="00EF6A3B"/>
    <w:rsid w:val="00F13006"/>
    <w:rsid w:val="00F142F1"/>
    <w:rsid w:val="00F1542F"/>
    <w:rsid w:val="00F16016"/>
    <w:rsid w:val="00F20800"/>
    <w:rsid w:val="00F25037"/>
    <w:rsid w:val="00F325AE"/>
    <w:rsid w:val="00F35966"/>
    <w:rsid w:val="00F52B48"/>
    <w:rsid w:val="00F6381F"/>
    <w:rsid w:val="00F722B1"/>
    <w:rsid w:val="00F7615D"/>
    <w:rsid w:val="00F97BA5"/>
    <w:rsid w:val="00FA7A10"/>
    <w:rsid w:val="00FB0020"/>
    <w:rsid w:val="00FB62C0"/>
    <w:rsid w:val="00FB7826"/>
    <w:rsid w:val="00FC7450"/>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38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pPr>
    <w:rPr>
      <w:rFonts w:ascii="Verdana" w:hAnsi="Verdana"/>
      <w:sz w:val="16"/>
      <w:szCs w:val="16"/>
    </w:rPr>
  </w:style>
  <w:style w:type="character" w:styleId="a7">
    <w:name w:val="Hyperlink"/>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basedOn w:val="a0"/>
    <w:uiPriority w:val="99"/>
    <w:semiHidden/>
    <w:unhideWhenUsed/>
    <w:rsid w:val="00C61E2A"/>
    <w:rPr>
      <w:sz w:val="16"/>
      <w:szCs w:val="16"/>
    </w:rPr>
  </w:style>
  <w:style w:type="paragraph" w:styleId="ac">
    <w:name w:val="annotation text"/>
    <w:basedOn w:val="a"/>
    <w:link w:val="ad"/>
    <w:uiPriority w:val="99"/>
    <w:semiHidden/>
    <w:unhideWhenUsed/>
    <w:rsid w:val="00C61E2A"/>
    <w:pPr>
      <w:spacing w:line="240" w:lineRule="auto"/>
    </w:pPr>
    <w:rPr>
      <w:sz w:val="20"/>
      <w:szCs w:val="20"/>
    </w:rPr>
  </w:style>
  <w:style w:type="character" w:customStyle="1" w:styleId="ad">
    <w:name w:val="Текст примечания Знак"/>
    <w:basedOn w:val="a0"/>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basedOn w:val="ad"/>
    <w:link w:val="ae"/>
    <w:uiPriority w:val="99"/>
    <w:semiHidden/>
    <w:rsid w:val="00C61E2A"/>
    <w:rPr>
      <w:b/>
      <w:bCs/>
      <w:lang w:eastAsia="en-US"/>
    </w:rPr>
  </w:style>
  <w:style w:type="paragraph" w:styleId="af0">
    <w:name w:val="List Paragraph"/>
    <w:basedOn w:val="a"/>
    <w:uiPriority w:val="34"/>
    <w:qFormat/>
    <w:rsid w:val="00906E15"/>
    <w:pPr>
      <w:ind w:left="720"/>
      <w:contextualSpacing/>
    </w:pPr>
  </w:style>
</w:styles>
</file>

<file path=word/webSettings.xml><?xml version="1.0" encoding="utf-8"?>
<w:webSettings xmlns:r="http://schemas.openxmlformats.org/officeDocument/2006/relationships" xmlns:w="http://schemas.openxmlformats.org/wordprocessingml/2006/main">
  <w:divs>
    <w:div w:id="893852770">
      <w:bodyDiv w:val="1"/>
      <w:marLeft w:val="0"/>
      <w:marRight w:val="0"/>
      <w:marTop w:val="0"/>
      <w:marBottom w:val="0"/>
      <w:divBdr>
        <w:top w:val="none" w:sz="0" w:space="0" w:color="auto"/>
        <w:left w:val="none" w:sz="0" w:space="0" w:color="auto"/>
        <w:bottom w:val="none" w:sz="0" w:space="0" w:color="auto"/>
        <w:right w:val="none" w:sz="0" w:space="0" w:color="auto"/>
      </w:divBdr>
    </w:div>
    <w:div w:id="1341618313">
      <w:bodyDiv w:val="1"/>
      <w:marLeft w:val="0"/>
      <w:marRight w:val="0"/>
      <w:marTop w:val="0"/>
      <w:marBottom w:val="0"/>
      <w:divBdr>
        <w:top w:val="none" w:sz="0" w:space="0" w:color="auto"/>
        <w:left w:val="none" w:sz="0" w:space="0" w:color="auto"/>
        <w:bottom w:val="none" w:sz="0" w:space="0" w:color="auto"/>
        <w:right w:val="none" w:sz="0" w:space="0" w:color="auto"/>
      </w:divBdr>
      <w:divsChild>
        <w:div w:id="1319194375">
          <w:marLeft w:val="0"/>
          <w:marRight w:val="0"/>
          <w:marTop w:val="0"/>
          <w:marBottom w:val="0"/>
          <w:divBdr>
            <w:top w:val="none" w:sz="0" w:space="0" w:color="auto"/>
            <w:left w:val="none" w:sz="0" w:space="0" w:color="auto"/>
            <w:bottom w:val="none" w:sz="0" w:space="0" w:color="auto"/>
            <w:right w:val="none" w:sz="0" w:space="0" w:color="auto"/>
          </w:divBdr>
        </w:div>
        <w:div w:id="1285650457">
          <w:marLeft w:val="0"/>
          <w:marRight w:val="0"/>
          <w:marTop w:val="0"/>
          <w:marBottom w:val="0"/>
          <w:divBdr>
            <w:top w:val="none" w:sz="0" w:space="0" w:color="auto"/>
            <w:left w:val="none" w:sz="0" w:space="0" w:color="auto"/>
            <w:bottom w:val="none" w:sz="0" w:space="0" w:color="auto"/>
            <w:right w:val="none" w:sz="0" w:space="0" w:color="auto"/>
          </w:divBdr>
        </w:div>
        <w:div w:id="221868264">
          <w:marLeft w:val="0"/>
          <w:marRight w:val="0"/>
          <w:marTop w:val="0"/>
          <w:marBottom w:val="0"/>
          <w:divBdr>
            <w:top w:val="none" w:sz="0" w:space="0" w:color="auto"/>
            <w:left w:val="none" w:sz="0" w:space="0" w:color="auto"/>
            <w:bottom w:val="none" w:sz="0" w:space="0" w:color="auto"/>
            <w:right w:val="none" w:sz="0" w:space="0" w:color="auto"/>
          </w:divBdr>
        </w:div>
        <w:div w:id="188882318">
          <w:marLeft w:val="0"/>
          <w:marRight w:val="0"/>
          <w:marTop w:val="0"/>
          <w:marBottom w:val="0"/>
          <w:divBdr>
            <w:top w:val="none" w:sz="0" w:space="0" w:color="auto"/>
            <w:left w:val="none" w:sz="0" w:space="0" w:color="auto"/>
            <w:bottom w:val="none" w:sz="0" w:space="0" w:color="auto"/>
            <w:right w:val="none" w:sz="0" w:space="0" w:color="auto"/>
          </w:divBdr>
        </w:div>
        <w:div w:id="1827090518">
          <w:marLeft w:val="0"/>
          <w:marRight w:val="0"/>
          <w:marTop w:val="0"/>
          <w:marBottom w:val="0"/>
          <w:divBdr>
            <w:top w:val="none" w:sz="0" w:space="0" w:color="auto"/>
            <w:left w:val="none" w:sz="0" w:space="0" w:color="auto"/>
            <w:bottom w:val="none" w:sz="0" w:space="0" w:color="auto"/>
            <w:right w:val="none" w:sz="0" w:space="0" w:color="auto"/>
          </w:divBdr>
        </w:div>
        <w:div w:id="1750230183">
          <w:marLeft w:val="0"/>
          <w:marRight w:val="0"/>
          <w:marTop w:val="0"/>
          <w:marBottom w:val="0"/>
          <w:divBdr>
            <w:top w:val="none" w:sz="0" w:space="0" w:color="auto"/>
            <w:left w:val="none" w:sz="0" w:space="0" w:color="auto"/>
            <w:bottom w:val="none" w:sz="0" w:space="0" w:color="auto"/>
            <w:right w:val="none" w:sz="0" w:space="0" w:color="auto"/>
          </w:divBdr>
        </w:div>
        <w:div w:id="1909725406">
          <w:marLeft w:val="0"/>
          <w:marRight w:val="0"/>
          <w:marTop w:val="0"/>
          <w:marBottom w:val="0"/>
          <w:divBdr>
            <w:top w:val="none" w:sz="0" w:space="0" w:color="auto"/>
            <w:left w:val="none" w:sz="0" w:space="0" w:color="auto"/>
            <w:bottom w:val="none" w:sz="0" w:space="0" w:color="auto"/>
            <w:right w:val="none" w:sz="0" w:space="0" w:color="auto"/>
          </w:divBdr>
        </w:div>
        <w:div w:id="2051803461">
          <w:marLeft w:val="0"/>
          <w:marRight w:val="0"/>
          <w:marTop w:val="0"/>
          <w:marBottom w:val="0"/>
          <w:divBdr>
            <w:top w:val="none" w:sz="0" w:space="0" w:color="auto"/>
            <w:left w:val="none" w:sz="0" w:space="0" w:color="auto"/>
            <w:bottom w:val="none" w:sz="0" w:space="0" w:color="auto"/>
            <w:right w:val="none" w:sz="0" w:space="0" w:color="auto"/>
          </w:divBdr>
        </w:div>
        <w:div w:id="688335180">
          <w:marLeft w:val="0"/>
          <w:marRight w:val="0"/>
          <w:marTop w:val="0"/>
          <w:marBottom w:val="0"/>
          <w:divBdr>
            <w:top w:val="none" w:sz="0" w:space="0" w:color="auto"/>
            <w:left w:val="none" w:sz="0" w:space="0" w:color="auto"/>
            <w:bottom w:val="none" w:sz="0" w:space="0" w:color="auto"/>
            <w:right w:val="none" w:sz="0" w:space="0" w:color="auto"/>
          </w:divBdr>
        </w:div>
      </w:divsChild>
    </w:div>
    <w:div w:id="1521775464">
      <w:bodyDiv w:val="1"/>
      <w:marLeft w:val="0"/>
      <w:marRight w:val="0"/>
      <w:marTop w:val="0"/>
      <w:marBottom w:val="0"/>
      <w:divBdr>
        <w:top w:val="none" w:sz="0" w:space="0" w:color="auto"/>
        <w:left w:val="none" w:sz="0" w:space="0" w:color="auto"/>
        <w:bottom w:val="none" w:sz="0" w:space="0" w:color="auto"/>
        <w:right w:val="none" w:sz="0" w:space="0" w:color="auto"/>
      </w:divBdr>
      <w:divsChild>
        <w:div w:id="867451162">
          <w:marLeft w:val="0"/>
          <w:marRight w:val="0"/>
          <w:marTop w:val="0"/>
          <w:marBottom w:val="0"/>
          <w:divBdr>
            <w:top w:val="none" w:sz="0" w:space="0" w:color="auto"/>
            <w:left w:val="none" w:sz="0" w:space="0" w:color="auto"/>
            <w:bottom w:val="none" w:sz="0" w:space="0" w:color="auto"/>
            <w:right w:val="none" w:sz="0" w:space="0" w:color="auto"/>
          </w:divBdr>
        </w:div>
        <w:div w:id="513037547">
          <w:marLeft w:val="0"/>
          <w:marRight w:val="0"/>
          <w:marTop w:val="0"/>
          <w:marBottom w:val="0"/>
          <w:divBdr>
            <w:top w:val="none" w:sz="0" w:space="0" w:color="auto"/>
            <w:left w:val="none" w:sz="0" w:space="0" w:color="auto"/>
            <w:bottom w:val="none" w:sz="0" w:space="0" w:color="auto"/>
            <w:right w:val="none" w:sz="0" w:space="0" w:color="auto"/>
          </w:divBdr>
        </w:div>
        <w:div w:id="1561136803">
          <w:marLeft w:val="0"/>
          <w:marRight w:val="0"/>
          <w:marTop w:val="0"/>
          <w:marBottom w:val="0"/>
          <w:divBdr>
            <w:top w:val="none" w:sz="0" w:space="0" w:color="auto"/>
            <w:left w:val="none" w:sz="0" w:space="0" w:color="auto"/>
            <w:bottom w:val="none" w:sz="0" w:space="0" w:color="auto"/>
            <w:right w:val="none" w:sz="0" w:space="0" w:color="auto"/>
          </w:divBdr>
        </w:div>
        <w:div w:id="2147121313">
          <w:marLeft w:val="0"/>
          <w:marRight w:val="0"/>
          <w:marTop w:val="0"/>
          <w:marBottom w:val="0"/>
          <w:divBdr>
            <w:top w:val="none" w:sz="0" w:space="0" w:color="auto"/>
            <w:left w:val="none" w:sz="0" w:space="0" w:color="auto"/>
            <w:bottom w:val="none" w:sz="0" w:space="0" w:color="auto"/>
            <w:right w:val="none" w:sz="0" w:space="0" w:color="auto"/>
          </w:divBdr>
        </w:div>
        <w:div w:id="1920864574">
          <w:marLeft w:val="0"/>
          <w:marRight w:val="0"/>
          <w:marTop w:val="0"/>
          <w:marBottom w:val="0"/>
          <w:divBdr>
            <w:top w:val="none" w:sz="0" w:space="0" w:color="auto"/>
            <w:left w:val="none" w:sz="0" w:space="0" w:color="auto"/>
            <w:bottom w:val="none" w:sz="0" w:space="0" w:color="auto"/>
            <w:right w:val="none" w:sz="0" w:space="0" w:color="auto"/>
          </w:divBdr>
        </w:div>
        <w:div w:id="2084444484">
          <w:marLeft w:val="0"/>
          <w:marRight w:val="0"/>
          <w:marTop w:val="0"/>
          <w:marBottom w:val="0"/>
          <w:divBdr>
            <w:top w:val="none" w:sz="0" w:space="0" w:color="auto"/>
            <w:left w:val="none" w:sz="0" w:space="0" w:color="auto"/>
            <w:bottom w:val="none" w:sz="0" w:space="0" w:color="auto"/>
            <w:right w:val="none" w:sz="0" w:space="0" w:color="auto"/>
          </w:divBdr>
        </w:div>
      </w:divsChild>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1947155489">
      <w:bodyDiv w:val="1"/>
      <w:marLeft w:val="0"/>
      <w:marRight w:val="0"/>
      <w:marTop w:val="0"/>
      <w:marBottom w:val="0"/>
      <w:divBdr>
        <w:top w:val="none" w:sz="0" w:space="0" w:color="auto"/>
        <w:left w:val="none" w:sz="0" w:space="0" w:color="auto"/>
        <w:bottom w:val="none" w:sz="0" w:space="0" w:color="auto"/>
        <w:right w:val="none" w:sz="0" w:space="0" w:color="auto"/>
      </w:divBdr>
      <w:divsChild>
        <w:div w:id="444690842">
          <w:marLeft w:val="0"/>
          <w:marRight w:val="0"/>
          <w:marTop w:val="0"/>
          <w:marBottom w:val="0"/>
          <w:divBdr>
            <w:top w:val="none" w:sz="0" w:space="0" w:color="auto"/>
            <w:left w:val="none" w:sz="0" w:space="0" w:color="auto"/>
            <w:bottom w:val="none" w:sz="0" w:space="0" w:color="auto"/>
            <w:right w:val="none" w:sz="0" w:space="0" w:color="auto"/>
          </w:divBdr>
        </w:div>
        <w:div w:id="1175612910">
          <w:marLeft w:val="0"/>
          <w:marRight w:val="0"/>
          <w:marTop w:val="0"/>
          <w:marBottom w:val="0"/>
          <w:divBdr>
            <w:top w:val="none" w:sz="0" w:space="0" w:color="auto"/>
            <w:left w:val="none" w:sz="0" w:space="0" w:color="auto"/>
            <w:bottom w:val="none" w:sz="0" w:space="0" w:color="auto"/>
            <w:right w:val="none" w:sz="0" w:space="0" w:color="auto"/>
          </w:divBdr>
        </w:div>
        <w:div w:id="1830828870">
          <w:marLeft w:val="0"/>
          <w:marRight w:val="0"/>
          <w:marTop w:val="0"/>
          <w:marBottom w:val="0"/>
          <w:divBdr>
            <w:top w:val="none" w:sz="0" w:space="0" w:color="auto"/>
            <w:left w:val="none" w:sz="0" w:space="0" w:color="auto"/>
            <w:bottom w:val="none" w:sz="0" w:space="0" w:color="auto"/>
            <w:right w:val="none" w:sz="0" w:space="0" w:color="auto"/>
          </w:divBdr>
        </w:div>
        <w:div w:id="195393305">
          <w:marLeft w:val="0"/>
          <w:marRight w:val="0"/>
          <w:marTop w:val="0"/>
          <w:marBottom w:val="0"/>
          <w:divBdr>
            <w:top w:val="none" w:sz="0" w:space="0" w:color="auto"/>
            <w:left w:val="none" w:sz="0" w:space="0" w:color="auto"/>
            <w:bottom w:val="none" w:sz="0" w:space="0" w:color="auto"/>
            <w:right w:val="none" w:sz="0" w:space="0" w:color="auto"/>
          </w:divBdr>
        </w:div>
        <w:div w:id="755058251">
          <w:marLeft w:val="0"/>
          <w:marRight w:val="0"/>
          <w:marTop w:val="0"/>
          <w:marBottom w:val="0"/>
          <w:divBdr>
            <w:top w:val="none" w:sz="0" w:space="0" w:color="auto"/>
            <w:left w:val="none" w:sz="0" w:space="0" w:color="auto"/>
            <w:bottom w:val="none" w:sz="0" w:space="0" w:color="auto"/>
            <w:right w:val="none" w:sz="0" w:space="0" w:color="auto"/>
          </w:divBdr>
        </w:div>
        <w:div w:id="1392801226">
          <w:marLeft w:val="0"/>
          <w:marRight w:val="0"/>
          <w:marTop w:val="0"/>
          <w:marBottom w:val="0"/>
          <w:divBdr>
            <w:top w:val="none" w:sz="0" w:space="0" w:color="auto"/>
            <w:left w:val="none" w:sz="0" w:space="0" w:color="auto"/>
            <w:bottom w:val="none" w:sz="0" w:space="0" w:color="auto"/>
            <w:right w:val="none" w:sz="0" w:space="0" w:color="auto"/>
          </w:divBdr>
        </w:div>
        <w:div w:id="1611813400">
          <w:marLeft w:val="0"/>
          <w:marRight w:val="0"/>
          <w:marTop w:val="0"/>
          <w:marBottom w:val="0"/>
          <w:divBdr>
            <w:top w:val="none" w:sz="0" w:space="0" w:color="auto"/>
            <w:left w:val="none" w:sz="0" w:space="0" w:color="auto"/>
            <w:bottom w:val="none" w:sz="0" w:space="0" w:color="auto"/>
            <w:right w:val="none" w:sz="0" w:space="0" w:color="auto"/>
          </w:divBdr>
        </w:div>
        <w:div w:id="264073016">
          <w:marLeft w:val="0"/>
          <w:marRight w:val="0"/>
          <w:marTop w:val="0"/>
          <w:marBottom w:val="0"/>
          <w:divBdr>
            <w:top w:val="none" w:sz="0" w:space="0" w:color="auto"/>
            <w:left w:val="none" w:sz="0" w:space="0" w:color="auto"/>
            <w:bottom w:val="none" w:sz="0" w:space="0" w:color="auto"/>
            <w:right w:val="none" w:sz="0" w:space="0" w:color="auto"/>
          </w:divBdr>
        </w:div>
        <w:div w:id="1386638310">
          <w:marLeft w:val="0"/>
          <w:marRight w:val="0"/>
          <w:marTop w:val="0"/>
          <w:marBottom w:val="0"/>
          <w:divBdr>
            <w:top w:val="none" w:sz="0" w:space="0" w:color="auto"/>
            <w:left w:val="none" w:sz="0" w:space="0" w:color="auto"/>
            <w:bottom w:val="none" w:sz="0" w:space="0" w:color="auto"/>
            <w:right w:val="none" w:sz="0" w:space="0" w:color="auto"/>
          </w:divBdr>
        </w:div>
      </w:divsChild>
    </w:div>
    <w:div w:id="1983732525">
      <w:bodyDiv w:val="1"/>
      <w:marLeft w:val="0"/>
      <w:marRight w:val="0"/>
      <w:marTop w:val="0"/>
      <w:marBottom w:val="0"/>
      <w:divBdr>
        <w:top w:val="none" w:sz="0" w:space="0" w:color="auto"/>
        <w:left w:val="none" w:sz="0" w:space="0" w:color="auto"/>
        <w:bottom w:val="none" w:sz="0" w:space="0" w:color="auto"/>
        <w:right w:val="none" w:sz="0" w:space="0" w:color="auto"/>
      </w:divBdr>
      <w:divsChild>
        <w:div w:id="1488590639">
          <w:marLeft w:val="0"/>
          <w:marRight w:val="0"/>
          <w:marTop w:val="0"/>
          <w:marBottom w:val="0"/>
          <w:divBdr>
            <w:top w:val="none" w:sz="0" w:space="0" w:color="auto"/>
            <w:left w:val="none" w:sz="0" w:space="0" w:color="auto"/>
            <w:bottom w:val="none" w:sz="0" w:space="0" w:color="auto"/>
            <w:right w:val="none" w:sz="0" w:space="0" w:color="auto"/>
          </w:divBdr>
        </w:div>
        <w:div w:id="1946308443">
          <w:marLeft w:val="0"/>
          <w:marRight w:val="0"/>
          <w:marTop w:val="0"/>
          <w:marBottom w:val="0"/>
          <w:divBdr>
            <w:top w:val="none" w:sz="0" w:space="0" w:color="auto"/>
            <w:left w:val="none" w:sz="0" w:space="0" w:color="auto"/>
            <w:bottom w:val="none" w:sz="0" w:space="0" w:color="auto"/>
            <w:right w:val="none" w:sz="0" w:space="0" w:color="auto"/>
          </w:divBdr>
        </w:div>
        <w:div w:id="49234278">
          <w:marLeft w:val="0"/>
          <w:marRight w:val="0"/>
          <w:marTop w:val="0"/>
          <w:marBottom w:val="0"/>
          <w:divBdr>
            <w:top w:val="none" w:sz="0" w:space="0" w:color="auto"/>
            <w:left w:val="none" w:sz="0" w:space="0" w:color="auto"/>
            <w:bottom w:val="none" w:sz="0" w:space="0" w:color="auto"/>
            <w:right w:val="none" w:sz="0" w:space="0" w:color="auto"/>
          </w:divBdr>
        </w:div>
        <w:div w:id="120223035">
          <w:marLeft w:val="0"/>
          <w:marRight w:val="0"/>
          <w:marTop w:val="0"/>
          <w:marBottom w:val="0"/>
          <w:divBdr>
            <w:top w:val="none" w:sz="0" w:space="0" w:color="auto"/>
            <w:left w:val="none" w:sz="0" w:space="0" w:color="auto"/>
            <w:bottom w:val="none" w:sz="0" w:space="0" w:color="auto"/>
            <w:right w:val="none" w:sz="0" w:space="0" w:color="auto"/>
          </w:divBdr>
        </w:div>
        <w:div w:id="277494771">
          <w:marLeft w:val="0"/>
          <w:marRight w:val="0"/>
          <w:marTop w:val="0"/>
          <w:marBottom w:val="0"/>
          <w:divBdr>
            <w:top w:val="none" w:sz="0" w:space="0" w:color="auto"/>
            <w:left w:val="none" w:sz="0" w:space="0" w:color="auto"/>
            <w:bottom w:val="none" w:sz="0" w:space="0" w:color="auto"/>
            <w:right w:val="none" w:sz="0" w:space="0" w:color="auto"/>
          </w:divBdr>
        </w:div>
        <w:div w:id="2093895100">
          <w:marLeft w:val="0"/>
          <w:marRight w:val="0"/>
          <w:marTop w:val="0"/>
          <w:marBottom w:val="0"/>
          <w:divBdr>
            <w:top w:val="none" w:sz="0" w:space="0" w:color="auto"/>
            <w:left w:val="none" w:sz="0" w:space="0" w:color="auto"/>
            <w:bottom w:val="none" w:sz="0" w:space="0" w:color="auto"/>
            <w:right w:val="none" w:sz="0" w:space="0" w:color="auto"/>
          </w:divBdr>
        </w:div>
        <w:div w:id="1462768083">
          <w:marLeft w:val="0"/>
          <w:marRight w:val="0"/>
          <w:marTop w:val="0"/>
          <w:marBottom w:val="0"/>
          <w:divBdr>
            <w:top w:val="none" w:sz="0" w:space="0" w:color="auto"/>
            <w:left w:val="none" w:sz="0" w:space="0" w:color="auto"/>
            <w:bottom w:val="none" w:sz="0" w:space="0" w:color="auto"/>
            <w:right w:val="none" w:sz="0" w:space="0" w:color="auto"/>
          </w:divBdr>
        </w:div>
        <w:div w:id="1763911348">
          <w:marLeft w:val="0"/>
          <w:marRight w:val="0"/>
          <w:marTop w:val="0"/>
          <w:marBottom w:val="0"/>
          <w:divBdr>
            <w:top w:val="none" w:sz="0" w:space="0" w:color="auto"/>
            <w:left w:val="none" w:sz="0" w:space="0" w:color="auto"/>
            <w:bottom w:val="none" w:sz="0" w:space="0" w:color="auto"/>
            <w:right w:val="none" w:sz="0" w:space="0" w:color="auto"/>
          </w:divBdr>
        </w:div>
        <w:div w:id="1343244791">
          <w:marLeft w:val="0"/>
          <w:marRight w:val="0"/>
          <w:marTop w:val="0"/>
          <w:marBottom w:val="0"/>
          <w:divBdr>
            <w:top w:val="none" w:sz="0" w:space="0" w:color="auto"/>
            <w:left w:val="none" w:sz="0" w:space="0" w:color="auto"/>
            <w:bottom w:val="none" w:sz="0" w:space="0" w:color="auto"/>
            <w:right w:val="none" w:sz="0" w:space="0" w:color="auto"/>
          </w:divBdr>
        </w:div>
        <w:div w:id="344022316">
          <w:marLeft w:val="0"/>
          <w:marRight w:val="0"/>
          <w:marTop w:val="0"/>
          <w:marBottom w:val="0"/>
          <w:divBdr>
            <w:top w:val="none" w:sz="0" w:space="0" w:color="auto"/>
            <w:left w:val="none" w:sz="0" w:space="0" w:color="auto"/>
            <w:bottom w:val="none" w:sz="0" w:space="0" w:color="auto"/>
            <w:right w:val="none" w:sz="0" w:space="0" w:color="auto"/>
          </w:divBdr>
        </w:div>
        <w:div w:id="335231490">
          <w:marLeft w:val="0"/>
          <w:marRight w:val="0"/>
          <w:marTop w:val="0"/>
          <w:marBottom w:val="0"/>
          <w:divBdr>
            <w:top w:val="none" w:sz="0" w:space="0" w:color="auto"/>
            <w:left w:val="none" w:sz="0" w:space="0" w:color="auto"/>
            <w:bottom w:val="none" w:sz="0" w:space="0" w:color="auto"/>
            <w:right w:val="none" w:sz="0" w:space="0" w:color="auto"/>
          </w:divBdr>
        </w:div>
        <w:div w:id="93139739">
          <w:marLeft w:val="0"/>
          <w:marRight w:val="0"/>
          <w:marTop w:val="0"/>
          <w:marBottom w:val="0"/>
          <w:divBdr>
            <w:top w:val="none" w:sz="0" w:space="0" w:color="auto"/>
            <w:left w:val="none" w:sz="0" w:space="0" w:color="auto"/>
            <w:bottom w:val="none" w:sz="0" w:space="0" w:color="auto"/>
            <w:right w:val="none" w:sz="0" w:space="0" w:color="auto"/>
          </w:divBdr>
        </w:div>
        <w:div w:id="61552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608</Words>
  <Characters>3469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CharactersWithSpaces>
  <SharedDoc>false</SharedDoc>
  <HLinks>
    <vt:vector size="6" baseType="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Елнур Шалкибаев</dc:creator>
  <cp:lastModifiedBy>a.sagieva</cp:lastModifiedBy>
  <cp:revision>315</cp:revision>
  <cp:lastPrinted>2017-05-12T06:35:00Z</cp:lastPrinted>
  <dcterms:created xsi:type="dcterms:W3CDTF">2017-05-17T10:37:00Z</dcterms:created>
  <dcterms:modified xsi:type="dcterms:W3CDTF">2018-02-15T12:02:00Z</dcterms:modified>
</cp:coreProperties>
</file>