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75" w:rsidRPr="00B115CC" w:rsidRDefault="00865875" w:rsidP="00865875">
      <w:pPr>
        <w:jc w:val="both"/>
        <w:rPr>
          <w:rFonts w:ascii="Times New Roman" w:eastAsia="Times New Roman" w:hAnsi="Times New Roman"/>
          <w:b/>
          <w:color w:val="000000"/>
          <w:kern w:val="36"/>
          <w:sz w:val="24"/>
          <w:szCs w:val="24"/>
          <w:lang w:val="kk-KZ" w:eastAsia="ru-RU"/>
        </w:rPr>
      </w:pPr>
      <w:bookmarkStart w:id="0" w:name="_GoBack"/>
      <w:r w:rsidRPr="00B115CC">
        <w:rPr>
          <w:rFonts w:ascii="Times New Roman" w:hAnsi="Times New Roman"/>
          <w:b/>
          <w:sz w:val="24"/>
          <w:szCs w:val="24"/>
          <w:lang w:val="kk-KZ"/>
        </w:rPr>
        <w:t xml:space="preserve">Дәстүрлі «5 сұрақ» </w:t>
      </w:r>
      <w:r w:rsidR="00437A60" w:rsidRPr="00B115CC">
        <w:rPr>
          <w:rFonts w:ascii="Times New Roman" w:hAnsi="Times New Roman"/>
          <w:b/>
          <w:sz w:val="24"/>
          <w:szCs w:val="24"/>
          <w:lang w:val="kk-KZ"/>
        </w:rPr>
        <w:t>айдарын жалғастыра</w:t>
      </w:r>
      <w:r w:rsidRPr="00B115CC">
        <w:rPr>
          <w:rFonts w:ascii="Times New Roman" w:eastAsia="Times New Roman" w:hAnsi="Times New Roman"/>
          <w:b/>
          <w:color w:val="000000"/>
          <w:kern w:val="36"/>
          <w:sz w:val="24"/>
          <w:szCs w:val="24"/>
          <w:lang w:val="kk-KZ" w:eastAsia="ru-RU"/>
        </w:rPr>
        <w:t xml:space="preserve"> отырып, оқырман назарына келесі ақпараттарды ұсынамыз.  </w:t>
      </w:r>
    </w:p>
    <w:p w:rsidR="00674A63" w:rsidRPr="00B115CC" w:rsidRDefault="00674A63" w:rsidP="00CC3CED">
      <w:pPr>
        <w:pStyle w:val="a4"/>
        <w:numPr>
          <w:ilvl w:val="0"/>
          <w:numId w:val="2"/>
        </w:numPr>
        <w:jc w:val="both"/>
        <w:rPr>
          <w:rFonts w:ascii="Times New Roman" w:hAnsi="Times New Roman"/>
          <w:b/>
          <w:sz w:val="24"/>
          <w:szCs w:val="24"/>
          <w:lang w:val="kk-KZ"/>
        </w:rPr>
      </w:pPr>
      <w:r w:rsidRPr="00B115CC">
        <w:rPr>
          <w:rFonts w:ascii="Times New Roman" w:hAnsi="Times New Roman"/>
          <w:b/>
          <w:sz w:val="24"/>
          <w:szCs w:val="24"/>
          <w:lang w:val="kk-KZ"/>
        </w:rPr>
        <w:t>Зейнетақы шотынан үзінді-көшірмені салымшылар мен алушыларға жылына бір рет конвертпен жіберудің не қажеті бар? Мүмкін жаппай электрондық хабарлау тәсіліне ауысатын уақыт келген шығар?</w:t>
      </w:r>
    </w:p>
    <w:p w:rsidR="00BF2310" w:rsidRPr="00B115CC" w:rsidRDefault="00642C78" w:rsidP="008D2840">
      <w:pPr>
        <w:spacing w:after="0" w:line="240" w:lineRule="auto"/>
        <w:jc w:val="both"/>
        <w:rPr>
          <w:rFonts w:ascii="Times New Roman" w:hAnsi="Times New Roman"/>
          <w:sz w:val="24"/>
          <w:szCs w:val="24"/>
          <w:lang w:val="kk-KZ"/>
        </w:rPr>
      </w:pPr>
      <w:r w:rsidRPr="00B115CC">
        <w:rPr>
          <w:rFonts w:ascii="Times New Roman" w:hAnsi="Times New Roman"/>
          <w:sz w:val="24"/>
          <w:szCs w:val="24"/>
          <w:lang w:val="kk-KZ"/>
        </w:rPr>
        <w:t>Ц</w:t>
      </w:r>
      <w:r w:rsidR="00934041" w:rsidRPr="00B115CC">
        <w:rPr>
          <w:rFonts w:ascii="Times New Roman" w:hAnsi="Times New Roman"/>
          <w:sz w:val="24"/>
          <w:szCs w:val="24"/>
          <w:lang w:val="kk-KZ"/>
        </w:rPr>
        <w:t xml:space="preserve">ифрландыру </w:t>
      </w:r>
      <w:r w:rsidRPr="00B115CC">
        <w:rPr>
          <w:rFonts w:ascii="Times New Roman" w:hAnsi="Times New Roman"/>
          <w:sz w:val="24"/>
          <w:szCs w:val="24"/>
          <w:lang w:val="kk-KZ"/>
        </w:rPr>
        <w:t xml:space="preserve">үдерісі </w:t>
      </w:r>
      <w:r w:rsidR="00934041" w:rsidRPr="00B115CC">
        <w:rPr>
          <w:rFonts w:ascii="Times New Roman" w:hAnsi="Times New Roman"/>
          <w:sz w:val="24"/>
          <w:szCs w:val="24"/>
          <w:lang w:val="kk-KZ"/>
        </w:rPr>
        <w:t>қазақстандық</w:t>
      </w:r>
      <w:r w:rsidRPr="00B115CC">
        <w:rPr>
          <w:rFonts w:ascii="Times New Roman" w:hAnsi="Times New Roman"/>
          <w:sz w:val="24"/>
          <w:szCs w:val="24"/>
          <w:lang w:val="kk-KZ"/>
        </w:rPr>
        <w:t xml:space="preserve">тардың </w:t>
      </w:r>
      <w:r w:rsidR="00934041" w:rsidRPr="00B115CC">
        <w:rPr>
          <w:rFonts w:ascii="Times New Roman" w:hAnsi="Times New Roman"/>
          <w:sz w:val="24"/>
          <w:szCs w:val="24"/>
          <w:lang w:val="kk-KZ"/>
        </w:rPr>
        <w:t>өмірінің барлық саласын қамти</w:t>
      </w:r>
      <w:r w:rsidRPr="00B115CC">
        <w:rPr>
          <w:rFonts w:ascii="Times New Roman" w:hAnsi="Times New Roman"/>
          <w:sz w:val="24"/>
          <w:szCs w:val="24"/>
          <w:lang w:val="kk-KZ"/>
        </w:rPr>
        <w:t xml:space="preserve">тыны сөзсіз. </w:t>
      </w:r>
      <w:r w:rsidR="00934041" w:rsidRPr="00B115CC">
        <w:rPr>
          <w:rFonts w:ascii="Times New Roman" w:hAnsi="Times New Roman"/>
          <w:sz w:val="24"/>
          <w:szCs w:val="24"/>
          <w:lang w:val="kk-KZ"/>
        </w:rPr>
        <w:t xml:space="preserve">БЖЗҚ </w:t>
      </w:r>
      <w:r w:rsidR="0011680E" w:rsidRPr="00B115CC">
        <w:rPr>
          <w:rFonts w:ascii="Times New Roman" w:hAnsi="Times New Roman"/>
          <w:sz w:val="24"/>
          <w:szCs w:val="24"/>
          <w:lang w:val="kk-KZ"/>
        </w:rPr>
        <w:t xml:space="preserve">бұл мәселеге ерекше көңіл бөледі. </w:t>
      </w:r>
      <w:r w:rsidR="00BF2310" w:rsidRPr="00B115CC">
        <w:rPr>
          <w:rFonts w:ascii="Times New Roman" w:eastAsia="Times New Roman" w:hAnsi="Times New Roman"/>
          <w:sz w:val="24"/>
          <w:szCs w:val="24"/>
          <w:lang w:val="kk-KZ"/>
        </w:rPr>
        <w:t xml:space="preserve">2017 жылы ақпарат алудың электрондық тәсілі таңдалған жеке зейнетақы шоттарының саны 2016 жылмен салыстырғанда 1,9 млн бірлікке немесе 66 пайызға артты. Сөйтіп, 2018 жылдың 1 қаңтарына қарай шамамен 4,7 млн бірлікті құрады. </w:t>
      </w:r>
      <w:r w:rsidR="00BF2310" w:rsidRPr="00B115CC">
        <w:rPr>
          <w:rFonts w:ascii="Times New Roman" w:hAnsi="Times New Roman"/>
          <w:sz w:val="24"/>
          <w:szCs w:val="24"/>
          <w:lang w:val="kk-KZ"/>
        </w:rPr>
        <w:t xml:space="preserve">Нақты айтар болсақ, шамамен 0,8 млн адам үзінді-көшірмені электрондық мекенжайға алатын болса, 3,9 млн адам  ақпаратты Қор сайты немесе әр түрлі операциялық жүйелерде жұмыс істейтін смартфондар мен планшеттерге арналған «ENPF» ұялы қосымшасы арқылы алу мүмкіндігіне ие болды. </w:t>
      </w:r>
      <w:r w:rsidR="00BF2310" w:rsidRPr="00B115CC">
        <w:rPr>
          <w:rFonts w:ascii="Times New Roman" w:eastAsia="Times New Roman" w:hAnsi="Times New Roman"/>
          <w:sz w:val="24"/>
          <w:szCs w:val="24"/>
          <w:lang w:val="kk-KZ" w:eastAsia="ru-RU"/>
        </w:rPr>
        <w:t>Бір жыл ішінде ұялы қосымшаны жүктеп алу саны 2,4 есеге артып, 1,2 млн бірлікті құрады.</w:t>
      </w:r>
    </w:p>
    <w:p w:rsidR="006F1CB4" w:rsidRPr="00B115CC" w:rsidRDefault="006F1CB4" w:rsidP="006F1CB4">
      <w:pPr>
        <w:pStyle w:val="a4"/>
        <w:jc w:val="both"/>
        <w:rPr>
          <w:rFonts w:ascii="Times New Roman" w:hAnsi="Times New Roman"/>
          <w:noProof/>
          <w:sz w:val="24"/>
          <w:szCs w:val="24"/>
          <w:lang w:val="kk-KZ"/>
        </w:rPr>
      </w:pPr>
    </w:p>
    <w:p w:rsidR="00DD4995" w:rsidRPr="00B115CC" w:rsidRDefault="00DD4995" w:rsidP="006F1CB4">
      <w:pPr>
        <w:pStyle w:val="a4"/>
        <w:jc w:val="both"/>
        <w:rPr>
          <w:rFonts w:ascii="Times New Roman" w:hAnsi="Times New Roman"/>
          <w:sz w:val="24"/>
          <w:szCs w:val="24"/>
          <w:lang w:val="kk-KZ"/>
        </w:rPr>
      </w:pPr>
      <w:r w:rsidRPr="00B115CC">
        <w:rPr>
          <w:rFonts w:ascii="Times New Roman" w:hAnsi="Times New Roman"/>
          <w:noProof/>
          <w:sz w:val="24"/>
          <w:szCs w:val="24"/>
          <w:lang w:val="kk-KZ"/>
        </w:rPr>
        <w:t xml:space="preserve">2018 жылдың 1 сәуіріне қарай 5 миллионнан астам адам зейнетақы шотының жай-күйі туралы ақпарат алудың электрондық тәсілін таңдады. Оның ішінде 823 мыңнан астам адам үзінді-көшірмені электрондық мекенжайға алатын болса, 4,2 миллионнан астам адам бұл үшін Қор сайтын немесе ұялы қосымшасын пайдаланады. </w:t>
      </w:r>
      <w:r w:rsidR="00394F1B" w:rsidRPr="00B115CC">
        <w:rPr>
          <w:rFonts w:ascii="Times New Roman" w:hAnsi="Times New Roman"/>
          <w:sz w:val="24"/>
          <w:szCs w:val="24"/>
          <w:lang w:val="kk-KZ"/>
        </w:rPr>
        <w:t xml:space="preserve">Осылайша, ақпарат алудың электрондық тәсілін таңдайтындар саны күннен-күнге артып келеді. Бірақ БЖЗҚ салымшылар мен алушыларға зейнетақы шотының жай-күйі туралы ақпарат берудің барлық тәсілі бойынша қызмет көрсетуге дайын. Өйткені көрсетілетін қызметтердің сапасы мен қолжетімділігін қамтамасыз ету - Қордың басты міндеттерінің бірі.      </w:t>
      </w:r>
    </w:p>
    <w:p w:rsidR="008A71E9" w:rsidRPr="00B115CC" w:rsidRDefault="008A71E9" w:rsidP="00CC3CED">
      <w:pPr>
        <w:pStyle w:val="a4"/>
        <w:jc w:val="both"/>
        <w:rPr>
          <w:rFonts w:ascii="Times New Roman" w:hAnsi="Times New Roman"/>
          <w:sz w:val="24"/>
          <w:szCs w:val="24"/>
          <w:lang w:val="kk-KZ"/>
        </w:rPr>
      </w:pPr>
    </w:p>
    <w:p w:rsidR="008A71E9" w:rsidRPr="00B115CC" w:rsidRDefault="00394F1B" w:rsidP="008A71E9">
      <w:pPr>
        <w:pStyle w:val="a3"/>
        <w:numPr>
          <w:ilvl w:val="0"/>
          <w:numId w:val="2"/>
        </w:numPr>
        <w:spacing w:after="0" w:line="240" w:lineRule="auto"/>
        <w:jc w:val="both"/>
        <w:rPr>
          <w:rFonts w:ascii="Times New Roman" w:eastAsia="Times New Roman" w:hAnsi="Times New Roman"/>
          <w:b/>
          <w:bCs/>
          <w:sz w:val="24"/>
          <w:szCs w:val="24"/>
          <w:lang w:val="kk-KZ"/>
        </w:rPr>
      </w:pPr>
      <w:r w:rsidRPr="00B115CC">
        <w:rPr>
          <w:rFonts w:ascii="Times New Roman" w:eastAsia="Times New Roman" w:hAnsi="Times New Roman"/>
          <w:b/>
          <w:bCs/>
          <w:sz w:val="24"/>
          <w:szCs w:val="24"/>
          <w:lang w:val="kk-KZ"/>
        </w:rPr>
        <w:t>Зейнетақы Қорынан қандай электрондық қызметтерді алуға болады?</w:t>
      </w:r>
    </w:p>
    <w:p w:rsidR="00394F1B" w:rsidRPr="00B115CC" w:rsidRDefault="00394F1B" w:rsidP="004F046A">
      <w:pPr>
        <w:spacing w:after="0" w:line="240" w:lineRule="auto"/>
        <w:jc w:val="both"/>
        <w:rPr>
          <w:rFonts w:ascii="Times New Roman" w:eastAsia="Times New Roman" w:hAnsi="Times New Roman"/>
          <w:sz w:val="24"/>
          <w:szCs w:val="24"/>
          <w:lang w:val="kk-KZ" w:eastAsia="ru-RU"/>
        </w:rPr>
      </w:pPr>
      <w:r w:rsidRPr="00B115CC">
        <w:rPr>
          <w:rFonts w:ascii="Times New Roman" w:eastAsia="Times New Roman" w:hAnsi="Times New Roman"/>
          <w:sz w:val="24"/>
          <w:szCs w:val="24"/>
          <w:lang w:val="kk-KZ" w:eastAsia="ru-RU"/>
        </w:rPr>
        <w:t xml:space="preserve">Бірыңғай жинақтаушы зейнетақы қоры 2017 жылдың 1 шілдесінен бастап салымшылар мен алушыларға Қор кеңселеріне келмей-ақ негізгі қызметтерді пайдалануға мүмкіндік беретін электрондық сервистерді енгізді. Олардың ішінде міндетті зейнетақы жарналарын есепке алу бойынша жеке зейнетақы шотын ашу, сондай-ақ, зейнеткерлік жасқа толған кезде немесе 1-ші және 2-ші топтардағы мүгедектік мерзімсіз болып белгіленген жағдайда зейнетақы төлемдерін тағайындау жөнінде өтініш беру мүмкіндіктерін атауға болады.    </w:t>
      </w:r>
    </w:p>
    <w:p w:rsidR="00394F1B" w:rsidRPr="00B115CC" w:rsidRDefault="00394F1B" w:rsidP="00394F1B">
      <w:pPr>
        <w:spacing w:after="0" w:line="240" w:lineRule="auto"/>
        <w:jc w:val="both"/>
        <w:rPr>
          <w:rFonts w:ascii="Times New Roman" w:eastAsiaTheme="minorHAnsi" w:hAnsi="Times New Roman" w:cstheme="minorBidi"/>
          <w:sz w:val="24"/>
          <w:szCs w:val="24"/>
          <w:lang w:val="kk-KZ"/>
        </w:rPr>
      </w:pPr>
      <w:r w:rsidRPr="00B115CC">
        <w:rPr>
          <w:rFonts w:ascii="Times New Roman" w:eastAsia="Times New Roman" w:hAnsi="Times New Roman"/>
          <w:sz w:val="24"/>
          <w:szCs w:val="24"/>
          <w:lang w:val="kk-KZ" w:eastAsia="ru-RU"/>
        </w:rPr>
        <w:t>Э</w:t>
      </w:r>
      <w:r w:rsidRPr="00B115CC">
        <w:rPr>
          <w:rFonts w:ascii="Times New Roman" w:eastAsiaTheme="minorHAnsi" w:hAnsi="Times New Roman" w:cstheme="minorBidi"/>
          <w:sz w:val="24"/>
          <w:szCs w:val="24"/>
          <w:lang w:val="kk-KZ"/>
        </w:rPr>
        <w:t xml:space="preserve">лектрондық байланыс арналары арқылы көрсетілетін қызметтердің үлес салмағы 2017 жылы 45 пайыздан 52 пайызға дейін өсті. Жоспар бойынша бұл 47 пайыз болатын. </w:t>
      </w:r>
    </w:p>
    <w:p w:rsidR="00CF6FB2" w:rsidRPr="00B115CC" w:rsidRDefault="00CF6FB2" w:rsidP="00CF6FB2">
      <w:pPr>
        <w:spacing w:after="0" w:line="240" w:lineRule="auto"/>
        <w:contextualSpacing/>
        <w:jc w:val="both"/>
        <w:rPr>
          <w:rFonts w:ascii="Times New Roman" w:eastAsia="Times New Roman" w:hAnsi="Times New Roman"/>
          <w:color w:val="000000"/>
          <w:sz w:val="24"/>
          <w:szCs w:val="24"/>
          <w:lang w:val="kk-KZ"/>
        </w:rPr>
      </w:pPr>
    </w:p>
    <w:p w:rsidR="004C3A07" w:rsidRPr="00B115CC" w:rsidRDefault="004C3A07" w:rsidP="00CF6FB2">
      <w:pPr>
        <w:spacing w:after="0" w:line="240" w:lineRule="auto"/>
        <w:contextualSpacing/>
        <w:jc w:val="both"/>
        <w:rPr>
          <w:rFonts w:ascii="Times New Roman" w:eastAsia="Times New Roman" w:hAnsi="Times New Roman"/>
          <w:color w:val="000000"/>
          <w:sz w:val="24"/>
          <w:szCs w:val="24"/>
          <w:lang w:val="kk-KZ"/>
        </w:rPr>
      </w:pPr>
      <w:r w:rsidRPr="00B115CC">
        <w:rPr>
          <w:rFonts w:ascii="Times New Roman" w:eastAsia="Times New Roman" w:hAnsi="Times New Roman"/>
          <w:color w:val="000000"/>
          <w:sz w:val="24"/>
          <w:szCs w:val="24"/>
          <w:lang w:val="kk-KZ"/>
        </w:rPr>
        <w:t xml:space="preserve">Салымшылар мен алушылар Қордың зейнетақы қызметтеріне өз бетімен қол жеткізе алулары үшін өзіне-өзі қызмет көрсету терминалымен жұмыс істеу бойынша арнайы сервис әзірленді. 2017 жылдың 4-ші тоқсанында Қордың барлық 18 филиалында өзіне-өзі қызмет көрсету терминалдары орнатылды. Осы заманауи технология арқылы салымшылар мен алушылар енді зейнетақы шотын ашудан бастап, зейнетақы төлемдерін тағайындауға дейінгі барлық дерлік электрондық қызметтерді пайдалана алады.    </w:t>
      </w:r>
    </w:p>
    <w:p w:rsidR="00CF6FB2" w:rsidRPr="00B115CC" w:rsidRDefault="00CF6FB2" w:rsidP="00CF6FB2">
      <w:pPr>
        <w:spacing w:after="0" w:line="240" w:lineRule="auto"/>
        <w:jc w:val="both"/>
        <w:rPr>
          <w:rFonts w:ascii="Times New Roman" w:eastAsia="Times New Roman" w:hAnsi="Times New Roman"/>
          <w:sz w:val="24"/>
          <w:szCs w:val="24"/>
          <w:lang w:eastAsia="ru-RU"/>
        </w:rPr>
      </w:pPr>
    </w:p>
    <w:p w:rsidR="004C3A07" w:rsidRPr="00B115CC" w:rsidRDefault="00E90CFE" w:rsidP="00CF6FB2">
      <w:pPr>
        <w:spacing w:after="0" w:line="240" w:lineRule="auto"/>
        <w:jc w:val="both"/>
        <w:rPr>
          <w:rFonts w:ascii="Times New Roman" w:eastAsiaTheme="minorHAnsi" w:hAnsi="Times New Roman"/>
          <w:sz w:val="24"/>
          <w:szCs w:val="24"/>
          <w:lang w:val="kk-KZ"/>
        </w:rPr>
      </w:pPr>
      <w:r w:rsidRPr="00B115CC">
        <w:rPr>
          <w:rFonts w:ascii="Times New Roman" w:eastAsia="Times New Roman" w:hAnsi="Times New Roman"/>
          <w:sz w:val="24"/>
          <w:szCs w:val="24"/>
          <w:lang w:eastAsia="ru-RU"/>
        </w:rPr>
        <w:t>Зейнетақы Қоры халықтың әлеуметтік тұрғыдан осал топтарына, олардың ішінде әсіресе мүмкіндігі шектеулі жандарға ерекше көңіл бөледі.</w:t>
      </w:r>
      <w:r w:rsidRPr="00B115CC">
        <w:rPr>
          <w:rFonts w:ascii="Times New Roman" w:eastAsia="Times New Roman" w:hAnsi="Times New Roman"/>
          <w:sz w:val="24"/>
          <w:szCs w:val="24"/>
          <w:lang w:val="kk-KZ" w:eastAsia="ru-RU"/>
        </w:rPr>
        <w:t xml:space="preserve"> Осылайша, </w:t>
      </w:r>
      <w:r w:rsidRPr="00B115CC">
        <w:rPr>
          <w:rFonts w:ascii="Times New Roman" w:eastAsia="Times New Roman" w:hAnsi="Times New Roman"/>
          <w:sz w:val="24"/>
          <w:szCs w:val="24"/>
          <w:lang w:eastAsia="ru-RU"/>
        </w:rPr>
        <w:t xml:space="preserve">2017 жылы «Мобильдік кеңсе» жобасы аясында 2016 жылға қарағанда 6,5 есе көп операция жүзеге асырылды. </w:t>
      </w:r>
      <w:r w:rsidRPr="00B115CC">
        <w:rPr>
          <w:rFonts w:ascii="Times New Roman" w:hAnsi="Times New Roman"/>
          <w:sz w:val="24"/>
          <w:szCs w:val="24"/>
          <w:lang w:eastAsia="ru-RU"/>
        </w:rPr>
        <w:t xml:space="preserve">2017 жылы </w:t>
      </w:r>
      <w:r w:rsidRPr="00B115CC">
        <w:rPr>
          <w:rFonts w:ascii="Times New Roman" w:hAnsi="Times New Roman"/>
          <w:sz w:val="24"/>
          <w:szCs w:val="24"/>
          <w:lang w:val="kk-KZ" w:eastAsia="ru-RU"/>
        </w:rPr>
        <w:t xml:space="preserve">Қор қызметтерін тұтынушылардың тұрғылықты жері бойынша </w:t>
      </w:r>
      <w:r w:rsidRPr="00B115CC">
        <w:rPr>
          <w:rFonts w:ascii="Times New Roman" w:hAnsi="Times New Roman"/>
          <w:sz w:val="24"/>
          <w:szCs w:val="24"/>
          <w:lang w:eastAsia="ru-RU"/>
        </w:rPr>
        <w:t xml:space="preserve">7,1 мың көшпелі шара өткізіліп, 189,5 мың операция жасалды. </w:t>
      </w:r>
    </w:p>
    <w:p w:rsidR="00161477" w:rsidRPr="00B115CC" w:rsidRDefault="00161477" w:rsidP="00161477">
      <w:pPr>
        <w:spacing w:after="0" w:line="240" w:lineRule="auto"/>
        <w:jc w:val="both"/>
        <w:rPr>
          <w:rFonts w:ascii="Times New Roman" w:eastAsia="Times New Roman" w:hAnsi="Times New Roman"/>
          <w:sz w:val="24"/>
          <w:szCs w:val="24"/>
          <w:lang w:val="kk-KZ" w:eastAsia="ru-RU"/>
        </w:rPr>
      </w:pPr>
    </w:p>
    <w:p w:rsidR="00607337" w:rsidRPr="00B115CC" w:rsidRDefault="00607337" w:rsidP="00161477">
      <w:pPr>
        <w:spacing w:after="0" w:line="240" w:lineRule="auto"/>
        <w:jc w:val="both"/>
        <w:rPr>
          <w:rFonts w:ascii="Times New Roman" w:eastAsia="Times New Roman" w:hAnsi="Times New Roman"/>
          <w:sz w:val="24"/>
          <w:szCs w:val="24"/>
          <w:lang w:val="kk-KZ" w:eastAsia="ru-RU"/>
        </w:rPr>
      </w:pPr>
      <w:r w:rsidRPr="00B115CC">
        <w:rPr>
          <w:rFonts w:ascii="Times New Roman" w:eastAsia="Times New Roman" w:hAnsi="Times New Roman"/>
          <w:sz w:val="24"/>
          <w:szCs w:val="24"/>
          <w:lang w:val="kk-KZ" w:eastAsia="ru-RU"/>
        </w:rPr>
        <w:t xml:space="preserve">2018 жылдың 1 сәуіріне қарай Қор сайтында электрондық сервистер іске қосылғалы бері оларды 20 мыңға жуық </w:t>
      </w:r>
      <w:r w:rsidRPr="00B115CC">
        <w:rPr>
          <w:rFonts w:ascii="Times New Roman" w:eastAsia="Times New Roman" w:hAnsi="Times New Roman"/>
          <w:i/>
          <w:sz w:val="24"/>
          <w:szCs w:val="24"/>
          <w:lang w:val="kk-KZ" w:eastAsia="ru-RU"/>
        </w:rPr>
        <w:t xml:space="preserve">(нақты: 19 194) </w:t>
      </w:r>
      <w:r w:rsidRPr="00B115CC">
        <w:rPr>
          <w:rFonts w:ascii="Times New Roman" w:eastAsia="Times New Roman" w:hAnsi="Times New Roman"/>
          <w:sz w:val="24"/>
          <w:szCs w:val="24"/>
          <w:lang w:val="kk-KZ" w:eastAsia="ru-RU"/>
        </w:rPr>
        <w:t xml:space="preserve">адам пайдаланып үлгерді. Олардың ішінде 2298 салымшы онлайн тәртібінде жеке зейнетақы шотын ашса, 987 алушы зейнетақы төлемдерін тағайындау жөнінде өтініш берген. Сондай-ақ 11 754 адам жеке </w:t>
      </w:r>
      <w:r w:rsidRPr="00B115CC">
        <w:rPr>
          <w:rFonts w:ascii="Times New Roman" w:eastAsia="Times New Roman" w:hAnsi="Times New Roman"/>
          <w:sz w:val="24"/>
          <w:szCs w:val="24"/>
          <w:lang w:val="kk-KZ" w:eastAsia="ru-RU"/>
        </w:rPr>
        <w:lastRenderedPageBreak/>
        <w:t xml:space="preserve">деректемелеріне өзгерістер енгізсе, шамамен 4155 салымшы зейнетақы шоты бойынша ақпарат алу тәсілін интернет байланысы арқылы алуға ауыстырған. </w:t>
      </w:r>
    </w:p>
    <w:p w:rsidR="008A71E9" w:rsidRPr="00B115CC" w:rsidRDefault="008A71E9" w:rsidP="008A71E9">
      <w:pPr>
        <w:spacing w:after="0" w:line="240" w:lineRule="auto"/>
        <w:jc w:val="both"/>
        <w:rPr>
          <w:rFonts w:ascii="Times New Roman" w:hAnsi="Times New Roman"/>
          <w:sz w:val="24"/>
          <w:szCs w:val="24"/>
          <w:lang w:val="kk-KZ"/>
        </w:rPr>
      </w:pPr>
    </w:p>
    <w:p w:rsidR="00D017C1" w:rsidRPr="00B115CC" w:rsidRDefault="003F2D19" w:rsidP="008A71E9">
      <w:pPr>
        <w:pStyle w:val="a4"/>
        <w:numPr>
          <w:ilvl w:val="0"/>
          <w:numId w:val="2"/>
        </w:numPr>
        <w:jc w:val="both"/>
        <w:rPr>
          <w:rFonts w:ascii="Times New Roman" w:hAnsi="Times New Roman"/>
          <w:b/>
          <w:sz w:val="24"/>
          <w:szCs w:val="24"/>
          <w:lang w:val="kk-KZ"/>
        </w:rPr>
      </w:pPr>
      <w:r w:rsidRPr="00B115CC">
        <w:rPr>
          <w:rFonts w:ascii="Times New Roman" w:hAnsi="Times New Roman"/>
          <w:b/>
          <w:sz w:val="24"/>
          <w:szCs w:val="24"/>
          <w:lang w:val="kk-KZ"/>
        </w:rPr>
        <w:t>Қазақстанның жинақтаушы зейнетақы жүйесін енгізерде Чили елінің моделі негізге алынғаны белгілі. Бұл ретте Бірыңғай жинақтаушы зейнетақы қорының қызметі қалай тексеріледі? Ол халықаралық стандарттарға сай ма?</w:t>
      </w:r>
    </w:p>
    <w:p w:rsidR="002027B8" w:rsidRPr="00B115CC" w:rsidRDefault="002027B8" w:rsidP="00CC3936">
      <w:pPr>
        <w:spacing w:after="0" w:line="240" w:lineRule="auto"/>
        <w:jc w:val="both"/>
        <w:rPr>
          <w:rFonts w:ascii="Times New Roman" w:hAnsi="Times New Roman"/>
          <w:sz w:val="24"/>
          <w:szCs w:val="24"/>
          <w:lang w:val="kk-KZ"/>
        </w:rPr>
      </w:pPr>
      <w:r w:rsidRPr="00B115CC">
        <w:rPr>
          <w:rFonts w:ascii="Times New Roman" w:hAnsi="Times New Roman"/>
          <w:sz w:val="24"/>
          <w:szCs w:val="24"/>
          <w:lang w:val="kk-KZ"/>
        </w:rPr>
        <w:t xml:space="preserve">«БЖЗҚ» АҚ өз қызметінде ашықтық қағидасын ұстанады. </w:t>
      </w:r>
      <w:r w:rsidR="00C21725" w:rsidRPr="00B115CC">
        <w:rPr>
          <w:rFonts w:ascii="Times New Roman" w:hAnsi="Times New Roman"/>
          <w:sz w:val="24"/>
          <w:szCs w:val="24"/>
          <w:lang w:val="kk-KZ"/>
        </w:rPr>
        <w:t xml:space="preserve">Қорда жыл сайын тәуелсіз сарапшылардың күшімен сыртқы аудит жүргізіледі.  </w:t>
      </w:r>
    </w:p>
    <w:p w:rsidR="00005067" w:rsidRPr="00B115CC" w:rsidRDefault="00005067" w:rsidP="00CC3936">
      <w:pPr>
        <w:spacing w:after="0" w:line="240" w:lineRule="auto"/>
        <w:jc w:val="both"/>
        <w:rPr>
          <w:rFonts w:ascii="Times New Roman" w:eastAsiaTheme="minorHAnsi" w:hAnsi="Times New Roman"/>
          <w:sz w:val="24"/>
          <w:szCs w:val="24"/>
          <w:lang w:val="kk-KZ"/>
        </w:rPr>
      </w:pPr>
      <w:r w:rsidRPr="00B115CC">
        <w:rPr>
          <w:rFonts w:ascii="Times New Roman" w:eastAsiaTheme="minorHAnsi" w:hAnsi="Times New Roman"/>
          <w:sz w:val="24"/>
          <w:szCs w:val="24"/>
          <w:lang w:val="kk-KZ"/>
        </w:rPr>
        <w:t xml:space="preserve">2018 жылдың наурыз айында «БЖЗҚ» АҚ Сапа Менеджменті Жүйесі бойынша (СМЖ) сертификациялық аудиттен сәтті өтті. Мақсат – оның ISO 9001:2015 халықаралық стандартының зейнетақы қызметтерін көрсету саласындағы талаптарына сәйкестігін растау. Аудитті алдыңғы қатарлы TÜV Thüringen e.V (ТЮФ Тюринген, Германия) еуропалық компаниясының халықаралық аудиторлары жүргізді. Аудит барысында TÜV Thüringen e.V. сарапшылары БЖЗҚ-ның Сапа менеджменті жүйесі толық көлемде нәтижелі екендігін, Қорда оны лайықты деңгейде қолдауға және одан әрі дамытуға барлық жағдай жасалғандығын атап өтті. Сондай-ақ, қорытынды есептемеде TÜV Thüringen e.V. аудиторлары БЖЗҚ-ның ISO 9001 негізінде Сапа Менеджменті Жүйесін енгізуге және оны тұрақты қолдауға, Қордың инфрақұрылымын жақсартуға және IT-технологияларды кеңінен пайдалануға ұмтылып жатқандығын көрсетті. Бұл ретте IT-технологиялар ішкі бизнес-үдерістерді, сондай-ақ қызметкерлердің біліктілігі мен құзыреттілігін айқындау үшін де қолданылады.                 </w:t>
      </w:r>
    </w:p>
    <w:p w:rsidR="00791697" w:rsidRPr="00B115CC" w:rsidRDefault="00791697" w:rsidP="00791697">
      <w:pPr>
        <w:spacing w:after="0" w:line="240" w:lineRule="auto"/>
        <w:jc w:val="both"/>
        <w:rPr>
          <w:rFonts w:ascii="Times New Roman" w:eastAsiaTheme="minorHAnsi" w:hAnsi="Times New Roman"/>
          <w:sz w:val="24"/>
          <w:szCs w:val="24"/>
          <w:lang w:val="kk-KZ"/>
        </w:rPr>
      </w:pPr>
    </w:p>
    <w:p w:rsidR="00D05395" w:rsidRPr="00B115CC" w:rsidRDefault="00D05395" w:rsidP="00791697">
      <w:pPr>
        <w:spacing w:after="0" w:line="240" w:lineRule="auto"/>
        <w:jc w:val="both"/>
        <w:rPr>
          <w:rFonts w:ascii="Times New Roman" w:eastAsiaTheme="minorHAnsi" w:hAnsi="Times New Roman"/>
          <w:sz w:val="24"/>
          <w:szCs w:val="24"/>
          <w:lang w:val="kk-KZ"/>
        </w:rPr>
      </w:pPr>
      <w:r w:rsidRPr="00B115CC">
        <w:rPr>
          <w:rFonts w:ascii="Times New Roman" w:eastAsiaTheme="minorHAnsi" w:hAnsi="Times New Roman"/>
          <w:sz w:val="24"/>
          <w:szCs w:val="24"/>
          <w:lang w:val="kk-KZ"/>
        </w:rPr>
        <w:t xml:space="preserve">Одан басқа, БЖЗҚ-ға әр түрлі байланыс арналары арқылы келіп түсетін өтініштерді талдауда заманауи бағалау әдістемелері қолданылатындығын айта кеткен жөн. Тәуелсіз аудиторлар бұл механизмді жоғары бағалады. </w:t>
      </w:r>
      <w:r w:rsidRPr="00B115CC">
        <w:rPr>
          <w:rFonts w:ascii="Times New Roman" w:eastAsia="Times New Roman" w:hAnsi="Times New Roman"/>
          <w:sz w:val="24"/>
          <w:szCs w:val="24"/>
          <w:lang w:val="kk-KZ" w:eastAsia="ru-RU"/>
        </w:rPr>
        <w:t>Мысалы, 2017 жылы қашықтықтан байланыс жасау арналары - байланыс орталығы, Қор сайтындағы «Кері байланыс» және «Онлайн чат» нысаны арқылы, қағаз жүзінде, «Пікірлер мен ұсыныстар кітабы» және әлеуметтік желілер арқылы азаматтардан Қорға 405 мыңнан астам өтініш келіп түскен. Оларға 1-3 күн ішінде жауаптар қайтарылды.</w:t>
      </w:r>
    </w:p>
    <w:p w:rsidR="00D05395" w:rsidRPr="00B115CC" w:rsidRDefault="00D05395" w:rsidP="00791697">
      <w:pPr>
        <w:spacing w:after="0" w:line="240" w:lineRule="auto"/>
        <w:jc w:val="both"/>
        <w:rPr>
          <w:rFonts w:ascii="Times New Roman" w:hAnsi="Times New Roman"/>
          <w:sz w:val="24"/>
          <w:szCs w:val="24"/>
          <w:lang w:val="kk-KZ"/>
        </w:rPr>
      </w:pPr>
      <w:r w:rsidRPr="00B115CC">
        <w:rPr>
          <w:rFonts w:ascii="Times New Roman" w:eastAsiaTheme="minorHAnsi" w:hAnsi="Times New Roman"/>
          <w:sz w:val="24"/>
          <w:szCs w:val="24"/>
          <w:lang w:val="kk-KZ"/>
        </w:rPr>
        <w:t>Аудит нәтижесі бойынша ISO 9001:2015 стандартының талаптарына қатысты бірде-бір сәйкессіздік, ауытқушылық анықталған жоқ. Соның арқасында «БЖЗҚ» АҚ TÜV Thüringen e.V. компаниясынан халықаралық сертификат алды. Сертификат алғанға дейін Қорда сапа менеджменті жүйесін қалыптастыру және енгізу бойынша қыруар жұмыстар атқарылды. Халықаралық стандарттарға сәйкестігімізді растау – біздің дұрыс бағытта келе жатқанымызды білдіреді. Салымшылар мен алушыларға лайықты дәрежеде қызмет көрсете отырып, олардың ризашылығына ие болу біз үшін өте маңызды. Қол жеткізілген нәтижелер – бұл көрсетілетін қызметтерді дамыту және олардың сапасын жақсарту бойынша атқарылып жатқан жұмыстардың бір көрінісі. Қолданыстағы Сапа менеджменті жүйесі бизнес-үдерістердің тиімділігін және Қордың ашықтығын арттырады.</w:t>
      </w:r>
    </w:p>
    <w:p w:rsidR="0025361B" w:rsidRPr="00B115CC" w:rsidRDefault="0025361B" w:rsidP="00D017C1">
      <w:pPr>
        <w:spacing w:after="0" w:line="240" w:lineRule="auto"/>
        <w:jc w:val="both"/>
        <w:rPr>
          <w:rFonts w:ascii="Times New Roman" w:hAnsi="Times New Roman"/>
          <w:sz w:val="24"/>
          <w:szCs w:val="24"/>
          <w:lang w:val="kk-KZ"/>
        </w:rPr>
      </w:pPr>
    </w:p>
    <w:p w:rsidR="0025361B" w:rsidRPr="00B115CC" w:rsidRDefault="000947A3" w:rsidP="0025361B">
      <w:pPr>
        <w:pStyle w:val="a3"/>
        <w:numPr>
          <w:ilvl w:val="0"/>
          <w:numId w:val="2"/>
        </w:numPr>
        <w:spacing w:after="0" w:line="240" w:lineRule="auto"/>
        <w:jc w:val="both"/>
        <w:rPr>
          <w:rFonts w:ascii="Times New Roman" w:hAnsi="Times New Roman"/>
          <w:sz w:val="24"/>
          <w:szCs w:val="24"/>
        </w:rPr>
      </w:pPr>
      <w:r w:rsidRPr="00B115CC">
        <w:rPr>
          <w:rFonts w:ascii="Times New Roman" w:hAnsi="Times New Roman"/>
          <w:b/>
          <w:sz w:val="24"/>
          <w:szCs w:val="24"/>
          <w:lang w:val="kk-KZ"/>
        </w:rPr>
        <w:t xml:space="preserve">БЖЗҚ-ның зейнетақы активтері Латын Америкасы елдеріне инвестицияланғанын естідім. Бұл қаншалықты қауіпсіз? Табыстылық бойынша қандай мәлімет бере аласыздар?  </w:t>
      </w:r>
    </w:p>
    <w:p w:rsidR="002C68E0" w:rsidRPr="00B115CC" w:rsidRDefault="003142D7" w:rsidP="00791697">
      <w:pPr>
        <w:spacing w:after="0" w:line="240" w:lineRule="auto"/>
        <w:jc w:val="both"/>
        <w:rPr>
          <w:rFonts w:ascii="Times New Roman" w:hAnsi="Times New Roman"/>
          <w:sz w:val="24"/>
          <w:szCs w:val="24"/>
          <w:shd w:val="clear" w:color="auto" w:fill="FFFFFF"/>
          <w:lang w:eastAsia="ru-RU"/>
        </w:rPr>
      </w:pPr>
      <w:r w:rsidRPr="00B115CC">
        <w:rPr>
          <w:rFonts w:ascii="Times New Roman" w:hAnsi="Times New Roman"/>
          <w:sz w:val="24"/>
          <w:szCs w:val="24"/>
          <w:shd w:val="clear" w:color="auto" w:fill="FFFFFF"/>
          <w:lang w:eastAsia="ru-RU"/>
        </w:rPr>
        <w:t>Қ</w:t>
      </w:r>
      <w:r w:rsidRPr="00B115CC">
        <w:rPr>
          <w:rFonts w:ascii="Times New Roman" w:hAnsi="Times New Roman"/>
          <w:sz w:val="24"/>
          <w:szCs w:val="24"/>
          <w:shd w:val="clear" w:color="auto" w:fill="FFFFFF"/>
          <w:lang w:val="kk-KZ" w:eastAsia="ru-RU"/>
        </w:rPr>
        <w:t>азақстан Республикасының Ұ</w:t>
      </w:r>
      <w:r w:rsidRPr="00B115CC">
        <w:rPr>
          <w:rFonts w:ascii="Times New Roman" w:hAnsi="Times New Roman"/>
          <w:sz w:val="24"/>
          <w:szCs w:val="24"/>
          <w:shd w:val="clear" w:color="auto" w:fill="FFFFFF"/>
          <w:lang w:eastAsia="ru-RU"/>
        </w:rPr>
        <w:t xml:space="preserve">лттық Банкі </w:t>
      </w:r>
      <w:r w:rsidR="00C804B3" w:rsidRPr="00B115CC">
        <w:rPr>
          <w:rFonts w:ascii="Times New Roman" w:hAnsi="Times New Roman"/>
          <w:sz w:val="24"/>
          <w:szCs w:val="24"/>
          <w:shd w:val="clear" w:color="auto" w:fill="FFFFFF"/>
          <w:lang w:val="kk-KZ" w:eastAsia="ru-RU"/>
        </w:rPr>
        <w:t xml:space="preserve">зейнетақы активтерін </w:t>
      </w:r>
      <w:r w:rsidRPr="00B115CC">
        <w:rPr>
          <w:rFonts w:ascii="Times New Roman" w:hAnsi="Times New Roman"/>
          <w:sz w:val="24"/>
          <w:szCs w:val="24"/>
          <w:shd w:val="clear" w:color="auto" w:fill="FFFFFF"/>
          <w:lang w:eastAsia="ru-RU"/>
        </w:rPr>
        <w:t>дербес басқару аясында арнайы механизм әзірледі. Ол макроэкономикалық көрсеткіштерді талдау негізінде инвестициялық жағынан тартымды елдерді таңдауға мүмкіндік бер</w:t>
      </w:r>
      <w:r w:rsidRPr="00B115CC">
        <w:rPr>
          <w:rFonts w:ascii="Times New Roman" w:hAnsi="Times New Roman"/>
          <w:sz w:val="24"/>
          <w:szCs w:val="24"/>
          <w:shd w:val="clear" w:color="auto" w:fill="FFFFFF"/>
          <w:lang w:val="kk-KZ" w:eastAsia="ru-RU"/>
        </w:rPr>
        <w:t>е</w:t>
      </w:r>
      <w:r w:rsidRPr="00B115CC">
        <w:rPr>
          <w:rFonts w:ascii="Times New Roman" w:hAnsi="Times New Roman"/>
          <w:sz w:val="24"/>
          <w:szCs w:val="24"/>
          <w:shd w:val="clear" w:color="auto" w:fill="FFFFFF"/>
          <w:lang w:eastAsia="ru-RU"/>
        </w:rPr>
        <w:t xml:space="preserve">ді. </w:t>
      </w:r>
      <w:r w:rsidRPr="00B115CC">
        <w:rPr>
          <w:rFonts w:ascii="Times New Roman" w:hAnsi="Times New Roman"/>
          <w:sz w:val="24"/>
          <w:szCs w:val="24"/>
          <w:shd w:val="clear" w:color="auto" w:fill="FFFFFF"/>
          <w:lang w:val="kk-KZ" w:eastAsia="ru-RU"/>
        </w:rPr>
        <w:t>Ал б</w:t>
      </w:r>
      <w:r w:rsidRPr="00B115CC">
        <w:rPr>
          <w:rFonts w:ascii="Times New Roman" w:hAnsi="Times New Roman"/>
          <w:sz w:val="24"/>
          <w:szCs w:val="24"/>
          <w:shd w:val="clear" w:color="auto" w:fill="FFFFFF"/>
          <w:lang w:eastAsia="ru-RU"/>
        </w:rPr>
        <w:t>ұл елдер JPMorgan және Merrill Lynch компанялары әзірлеген және қадағалайтын, дамушы елдер облигацияларының ғаламдық индексіне енген</w:t>
      </w:r>
      <w:r w:rsidRPr="00B115CC">
        <w:rPr>
          <w:rFonts w:ascii="Times New Roman" w:hAnsi="Times New Roman"/>
          <w:sz w:val="24"/>
          <w:szCs w:val="24"/>
          <w:shd w:val="clear" w:color="auto" w:fill="FFFFFF"/>
          <w:lang w:val="kk-KZ" w:eastAsia="ru-RU"/>
        </w:rPr>
        <w:t>.</w:t>
      </w:r>
      <w:r w:rsidR="002C68E0" w:rsidRPr="00B115CC">
        <w:rPr>
          <w:rFonts w:ascii="Times New Roman" w:hAnsi="Times New Roman"/>
          <w:sz w:val="24"/>
          <w:szCs w:val="24"/>
          <w:shd w:val="clear" w:color="auto" w:fill="FFFFFF"/>
          <w:lang w:eastAsia="ru-RU"/>
        </w:rPr>
        <w:t>2017 жылы зейнетақы активтерін инвести</w:t>
      </w:r>
      <w:r w:rsidR="002C68E0" w:rsidRPr="00B115CC">
        <w:rPr>
          <w:rFonts w:ascii="Times New Roman" w:hAnsi="Times New Roman"/>
          <w:sz w:val="24"/>
          <w:szCs w:val="24"/>
          <w:shd w:val="clear" w:color="auto" w:fill="FFFFFF"/>
          <w:lang w:val="kk-KZ" w:eastAsia="ru-RU"/>
        </w:rPr>
        <w:t xml:space="preserve">циялау </w:t>
      </w:r>
      <w:r w:rsidR="002C68E0" w:rsidRPr="00B115CC">
        <w:rPr>
          <w:rFonts w:ascii="Times New Roman" w:hAnsi="Times New Roman"/>
          <w:sz w:val="24"/>
          <w:szCs w:val="24"/>
          <w:shd w:val="clear" w:color="auto" w:fill="FFFFFF"/>
          <w:lang w:eastAsia="ru-RU"/>
        </w:rPr>
        <w:t xml:space="preserve">мақсатында жүргізілген талдау нәтижесінде тұрақты макроэкономикалық көрсеткіштерге және кредиттік рейтингтерге ие 11 дамушы ел таңдап алынды. Олар Оңтүстік-Шығыс Азия, Латын Америкасы және Шығыс Еуропа аймақтарындағы мемлекеттер. </w:t>
      </w:r>
    </w:p>
    <w:p w:rsidR="00791697" w:rsidRPr="00B115CC" w:rsidRDefault="00791697" w:rsidP="00791697">
      <w:pPr>
        <w:spacing w:after="0" w:line="240" w:lineRule="auto"/>
        <w:jc w:val="both"/>
        <w:rPr>
          <w:rFonts w:ascii="Times New Roman" w:hAnsi="Times New Roman"/>
          <w:sz w:val="24"/>
          <w:szCs w:val="24"/>
          <w:shd w:val="clear" w:color="auto" w:fill="FFFFFF"/>
          <w:lang w:eastAsia="ru-RU"/>
        </w:rPr>
      </w:pPr>
    </w:p>
    <w:p w:rsidR="00763E5D" w:rsidRPr="00B115CC" w:rsidRDefault="00763E5D" w:rsidP="00791697">
      <w:pPr>
        <w:spacing w:after="0" w:line="240" w:lineRule="auto"/>
        <w:jc w:val="both"/>
        <w:rPr>
          <w:rFonts w:ascii="Times New Roman" w:hAnsi="Times New Roman"/>
          <w:sz w:val="24"/>
          <w:szCs w:val="24"/>
          <w:shd w:val="clear" w:color="auto" w:fill="FFFFFF"/>
          <w:lang w:eastAsia="ru-RU"/>
        </w:rPr>
      </w:pPr>
      <w:r w:rsidRPr="00B115CC">
        <w:rPr>
          <w:rFonts w:ascii="Times New Roman" w:hAnsi="Times New Roman"/>
          <w:sz w:val="24"/>
          <w:szCs w:val="24"/>
          <w:shd w:val="clear" w:color="auto" w:fill="FFFFFF"/>
          <w:lang w:eastAsia="ru-RU"/>
        </w:rPr>
        <w:t>2017 жылдың қараша</w:t>
      </w:r>
      <w:r w:rsidRPr="00B115CC">
        <w:rPr>
          <w:rFonts w:ascii="Times New Roman" w:hAnsi="Times New Roman"/>
          <w:sz w:val="24"/>
          <w:szCs w:val="24"/>
          <w:shd w:val="clear" w:color="auto" w:fill="FFFFFF"/>
          <w:lang w:val="kk-KZ" w:eastAsia="ru-RU"/>
        </w:rPr>
        <w:t xml:space="preserve">сында </w:t>
      </w:r>
      <w:r w:rsidRPr="00B115CC">
        <w:rPr>
          <w:rFonts w:ascii="Times New Roman" w:hAnsi="Times New Roman"/>
          <w:sz w:val="24"/>
          <w:szCs w:val="24"/>
          <w:shd w:val="clear" w:color="auto" w:fill="FFFFFF"/>
          <w:lang w:eastAsia="ru-RU"/>
        </w:rPr>
        <w:t>Ұлттық Банк зейнетақы активтерін Бразилия, Мексика, Чили, Перу, Польша, Индонезия және басқа да дамушы елдер Үкіметінің АҚШ долларында номинирленген мемлекеттік бағалы қағаздарына кезең-кезеңмен инвестициялау</w:t>
      </w:r>
      <w:r w:rsidRPr="00B115CC">
        <w:rPr>
          <w:rFonts w:ascii="Times New Roman" w:hAnsi="Times New Roman"/>
          <w:sz w:val="24"/>
          <w:szCs w:val="24"/>
          <w:shd w:val="clear" w:color="auto" w:fill="FFFFFF"/>
          <w:lang w:val="kk-KZ" w:eastAsia="ru-RU"/>
        </w:rPr>
        <w:t xml:space="preserve"> шараларын қолға алды.</w:t>
      </w:r>
    </w:p>
    <w:p w:rsidR="00791697" w:rsidRPr="00B115CC" w:rsidRDefault="00791697" w:rsidP="00791697">
      <w:pPr>
        <w:spacing w:after="0" w:line="240" w:lineRule="auto"/>
        <w:jc w:val="both"/>
        <w:rPr>
          <w:rFonts w:ascii="Times New Roman" w:eastAsia="Times New Roman" w:hAnsi="Times New Roman"/>
          <w:iCs/>
          <w:noProof/>
          <w:sz w:val="24"/>
          <w:szCs w:val="24"/>
          <w:lang w:val="kk-KZ" w:eastAsia="ru-RU"/>
        </w:rPr>
      </w:pPr>
    </w:p>
    <w:p w:rsidR="00BA5E1B" w:rsidRPr="00B115CC" w:rsidRDefault="00763E5D" w:rsidP="00791697">
      <w:pPr>
        <w:spacing w:after="0" w:line="240" w:lineRule="auto"/>
        <w:jc w:val="both"/>
        <w:rPr>
          <w:rFonts w:ascii="Times New Roman" w:hAnsi="Times New Roman"/>
          <w:sz w:val="24"/>
          <w:szCs w:val="24"/>
          <w:lang w:eastAsia="ru-RU"/>
        </w:rPr>
      </w:pPr>
      <w:r w:rsidRPr="00B115CC">
        <w:rPr>
          <w:rFonts w:ascii="Times New Roman" w:eastAsia="Times New Roman" w:hAnsi="Times New Roman"/>
          <w:iCs/>
          <w:noProof/>
          <w:sz w:val="24"/>
          <w:szCs w:val="24"/>
          <w:lang w:val="kk-KZ" w:eastAsia="ru-RU"/>
        </w:rPr>
        <w:t xml:space="preserve">2018 жылдың 1 сәуіріне қарай зейнетақы активтерінің 73,29 пайыздан астамы рейтингі «ААА» -дан «BBB-»-ға дейін болатын, тәуекелі ең төмен қаржы құралдарына, ал 15,58 пайызы ұстамды дәрежедегі тәуекелі бар (рейтингі «ВВ+» -тен «В-») қаржы құралдарына орналастырылды. </w:t>
      </w:r>
      <w:r w:rsidR="00BA5E1B" w:rsidRPr="00B115CC">
        <w:rPr>
          <w:rFonts w:ascii="Times New Roman" w:hAnsi="Times New Roman"/>
          <w:color w:val="000000"/>
          <w:sz w:val="24"/>
          <w:szCs w:val="24"/>
          <w:lang w:eastAsia="ru-RU"/>
        </w:rPr>
        <w:t xml:space="preserve">2017 жылы БЖЗҚ салымшылары мен алушыларының жеке зейнетақы шоттарына есептелген таза инвестициялық табыс сомасы 550,6 млрд теңге болды. </w:t>
      </w:r>
      <w:r w:rsidR="00BA5E1B" w:rsidRPr="00B115CC">
        <w:rPr>
          <w:rFonts w:ascii="Times New Roman" w:hAnsi="Times New Roman"/>
          <w:color w:val="000000"/>
          <w:sz w:val="24"/>
          <w:szCs w:val="24"/>
          <w:lang w:val="kk-KZ" w:eastAsia="ru-RU"/>
        </w:rPr>
        <w:t xml:space="preserve">Бұл ретте </w:t>
      </w:r>
      <w:r w:rsidR="00BA5E1B" w:rsidRPr="00B115CC">
        <w:rPr>
          <w:rFonts w:ascii="Times New Roman" w:hAnsi="Times New Roman"/>
          <w:color w:val="000000"/>
          <w:sz w:val="24"/>
          <w:szCs w:val="24"/>
          <w:lang w:eastAsia="ru-RU"/>
        </w:rPr>
        <w:t>Қордың з</w:t>
      </w:r>
      <w:r w:rsidR="00BA5E1B" w:rsidRPr="00B115CC">
        <w:rPr>
          <w:rFonts w:ascii="Times New Roman" w:hAnsi="Times New Roman"/>
          <w:sz w:val="24"/>
          <w:szCs w:val="24"/>
          <w:lang w:eastAsia="ru-RU"/>
        </w:rPr>
        <w:t xml:space="preserve">ейнетақы активтерінің табыстылығы 7,92 пайызды құрады. </w:t>
      </w:r>
      <w:r w:rsidR="00BA5E1B" w:rsidRPr="00B115CC">
        <w:rPr>
          <w:rFonts w:ascii="Times New Roman" w:hAnsi="Times New Roman"/>
          <w:sz w:val="24"/>
          <w:szCs w:val="24"/>
          <w:lang w:val="kk-KZ" w:eastAsia="ru-RU"/>
        </w:rPr>
        <w:t>Ал б</w:t>
      </w:r>
      <w:r w:rsidR="00BA5E1B" w:rsidRPr="00B115CC">
        <w:rPr>
          <w:rFonts w:ascii="Times New Roman" w:hAnsi="Times New Roman"/>
          <w:sz w:val="24"/>
          <w:szCs w:val="24"/>
          <w:lang w:eastAsia="ru-RU"/>
        </w:rPr>
        <w:t>ұл кезеңде инфляция деңгейі 7,1 пайыз болғаны</w:t>
      </w:r>
      <w:r w:rsidR="00BA5E1B" w:rsidRPr="00B115CC">
        <w:rPr>
          <w:rFonts w:ascii="Times New Roman" w:hAnsi="Times New Roman"/>
          <w:sz w:val="24"/>
          <w:szCs w:val="24"/>
          <w:lang w:val="kk-KZ" w:eastAsia="ru-RU"/>
        </w:rPr>
        <w:t xml:space="preserve"> белгілі.</w:t>
      </w:r>
    </w:p>
    <w:p w:rsidR="00BA5E1B" w:rsidRPr="00B115CC" w:rsidRDefault="00BA5E1B" w:rsidP="00BA5E1B">
      <w:pPr>
        <w:spacing w:after="0" w:line="240" w:lineRule="auto"/>
        <w:jc w:val="both"/>
        <w:rPr>
          <w:rFonts w:ascii="Times New Roman" w:hAnsi="Times New Roman"/>
          <w:sz w:val="24"/>
          <w:szCs w:val="24"/>
          <w:lang w:val="kk-KZ" w:eastAsia="ru-RU"/>
        </w:rPr>
      </w:pPr>
      <w:r w:rsidRPr="00B115CC">
        <w:rPr>
          <w:rFonts w:ascii="Times New Roman" w:hAnsi="Times New Roman"/>
          <w:sz w:val="24"/>
          <w:szCs w:val="24"/>
          <w:lang w:val="kk-KZ" w:eastAsia="ru-RU"/>
        </w:rPr>
        <w:t>Табыстылық деңгейі з</w:t>
      </w:r>
      <w:r w:rsidRPr="00B115CC">
        <w:rPr>
          <w:rFonts w:ascii="Times New Roman" w:hAnsi="Times New Roman"/>
          <w:sz w:val="24"/>
          <w:szCs w:val="24"/>
          <w:lang w:eastAsia="ru-RU"/>
        </w:rPr>
        <w:t xml:space="preserve">ейнетақы активтерін біріктіру кезеңінен (2014 ж.) </w:t>
      </w:r>
      <w:r w:rsidRPr="00B115CC">
        <w:rPr>
          <w:rFonts w:ascii="Times New Roman" w:hAnsi="Times New Roman"/>
          <w:sz w:val="24"/>
          <w:szCs w:val="24"/>
          <w:lang w:val="kk-KZ" w:eastAsia="ru-RU"/>
        </w:rPr>
        <w:t xml:space="preserve">бастап, 2017 жылғы 31 желтоқсанға дейінгі аралықта </w:t>
      </w:r>
      <w:r w:rsidRPr="00B115CC">
        <w:rPr>
          <w:rFonts w:ascii="Times New Roman" w:hAnsi="Times New Roman"/>
          <w:sz w:val="24"/>
          <w:szCs w:val="24"/>
          <w:lang w:eastAsia="ru-RU"/>
        </w:rPr>
        <w:t>орта есеппен инфляция деңгейінен жоғары</w:t>
      </w:r>
      <w:r w:rsidRPr="00B115CC">
        <w:rPr>
          <w:rFonts w:ascii="Times New Roman" w:hAnsi="Times New Roman"/>
          <w:sz w:val="24"/>
          <w:szCs w:val="24"/>
          <w:lang w:val="kk-KZ" w:eastAsia="ru-RU"/>
        </w:rPr>
        <w:t xml:space="preserve"> болды</w:t>
      </w:r>
      <w:r w:rsidRPr="00B115CC">
        <w:rPr>
          <w:rFonts w:ascii="Times New Roman" w:hAnsi="Times New Roman"/>
          <w:sz w:val="24"/>
          <w:szCs w:val="24"/>
          <w:lang w:eastAsia="ru-RU"/>
        </w:rPr>
        <w:t xml:space="preserve">. </w:t>
      </w:r>
      <w:r w:rsidRPr="00B115CC">
        <w:rPr>
          <w:rFonts w:ascii="Times New Roman" w:hAnsi="Times New Roman"/>
          <w:sz w:val="24"/>
          <w:szCs w:val="24"/>
          <w:lang w:val="kk-KZ" w:eastAsia="ru-RU"/>
        </w:rPr>
        <w:t xml:space="preserve">Бұл кезеңде </w:t>
      </w:r>
      <w:r w:rsidRPr="00B115CC">
        <w:rPr>
          <w:rFonts w:ascii="Times New Roman" w:hAnsi="Times New Roman"/>
          <w:sz w:val="24"/>
          <w:szCs w:val="24"/>
          <w:lang w:eastAsia="ru-RU"/>
        </w:rPr>
        <w:t xml:space="preserve">зейнетақы активтерінің табыстылығы 43,24 пайызды, ал инфляция деңгейі 41,76 пайызды құрады. </w:t>
      </w:r>
      <w:r w:rsidRPr="00B115CC">
        <w:rPr>
          <w:rFonts w:ascii="Times New Roman" w:hAnsi="Times New Roman"/>
          <w:sz w:val="24"/>
          <w:szCs w:val="24"/>
          <w:lang w:val="kk-KZ" w:eastAsia="ru-RU"/>
        </w:rPr>
        <w:t>Қосымша айта кетелік, б</w:t>
      </w:r>
      <w:r w:rsidRPr="00B115CC">
        <w:rPr>
          <w:rFonts w:ascii="Times New Roman" w:hAnsi="Times New Roman"/>
          <w:sz w:val="24"/>
          <w:szCs w:val="24"/>
          <w:lang w:eastAsia="ru-RU"/>
        </w:rPr>
        <w:t>изнес-үдерістерді оңтайландыру, тиімсіз шығындарды қысқарту, жаңа электрондық қызметтерді ен</w:t>
      </w:r>
      <w:r w:rsidRPr="00B115CC">
        <w:rPr>
          <w:rFonts w:ascii="Times New Roman" w:hAnsi="Times New Roman"/>
          <w:sz w:val="24"/>
          <w:szCs w:val="24"/>
          <w:lang w:val="kk-KZ" w:eastAsia="ru-RU"/>
        </w:rPr>
        <w:t>гізу</w:t>
      </w:r>
      <w:r w:rsidRPr="00B115CC">
        <w:rPr>
          <w:rFonts w:ascii="Times New Roman" w:hAnsi="Times New Roman"/>
          <w:sz w:val="24"/>
          <w:szCs w:val="24"/>
          <w:lang w:eastAsia="ru-RU"/>
        </w:rPr>
        <w:t xml:space="preserve"> және олардың үлесін арттыру бойынша жүргізілген жұмыстар Қорға зейнетақы активтерінен </w:t>
      </w:r>
      <w:r w:rsidRPr="00B115CC">
        <w:rPr>
          <w:rFonts w:ascii="Times New Roman" w:hAnsi="Times New Roman"/>
          <w:sz w:val="24"/>
          <w:szCs w:val="24"/>
          <w:lang w:val="kk-KZ" w:eastAsia="ru-RU"/>
        </w:rPr>
        <w:t xml:space="preserve">алынатын </w:t>
      </w:r>
      <w:r w:rsidRPr="00B115CC">
        <w:rPr>
          <w:rFonts w:ascii="Times New Roman" w:hAnsi="Times New Roman"/>
          <w:sz w:val="24"/>
          <w:szCs w:val="24"/>
          <w:lang w:eastAsia="ru-RU"/>
        </w:rPr>
        <w:t>комиссиялық сыйақыны</w:t>
      </w:r>
      <w:r w:rsidRPr="00B115CC">
        <w:rPr>
          <w:rFonts w:ascii="Times New Roman" w:hAnsi="Times New Roman"/>
          <w:sz w:val="24"/>
          <w:szCs w:val="24"/>
          <w:lang w:val="kk-KZ" w:eastAsia="ru-RU"/>
        </w:rPr>
        <w:t xml:space="preserve">ң шамасын 2018 жылға айына 0,0225 пайыздан 0,015 пайызға дейін қысқартуға мүмкіндік берді. Осылайша, 2018 жылы зейнетақы активтерінен алынатын комиссиялық сыйақының шамасы 33 пайызға азайтылады.  </w:t>
      </w:r>
    </w:p>
    <w:p w:rsidR="00BA5E1B" w:rsidRPr="00B115CC" w:rsidRDefault="00BA5E1B" w:rsidP="00BA5E1B">
      <w:pPr>
        <w:spacing w:after="0" w:line="240" w:lineRule="auto"/>
        <w:jc w:val="both"/>
        <w:rPr>
          <w:rFonts w:ascii="Times New Roman" w:hAnsi="Times New Roman"/>
          <w:sz w:val="24"/>
          <w:szCs w:val="24"/>
          <w:lang w:val="kk-KZ"/>
        </w:rPr>
      </w:pPr>
    </w:p>
    <w:p w:rsidR="00066C82" w:rsidRPr="00B115CC" w:rsidRDefault="00844B23" w:rsidP="008A71E9">
      <w:pPr>
        <w:pStyle w:val="a3"/>
        <w:numPr>
          <w:ilvl w:val="0"/>
          <w:numId w:val="2"/>
        </w:numPr>
        <w:spacing w:after="0" w:line="240" w:lineRule="auto"/>
        <w:jc w:val="both"/>
        <w:rPr>
          <w:rFonts w:ascii="Times New Roman" w:hAnsi="Times New Roman"/>
          <w:sz w:val="24"/>
          <w:szCs w:val="24"/>
          <w:lang w:val="kk-KZ"/>
        </w:rPr>
      </w:pPr>
      <w:r w:rsidRPr="00B115CC">
        <w:rPr>
          <w:rFonts w:ascii="Times New Roman" w:hAnsi="Times New Roman"/>
          <w:b/>
          <w:sz w:val="24"/>
          <w:szCs w:val="24"/>
          <w:lang w:val="kk-KZ"/>
        </w:rPr>
        <w:t>БЖЗҚ сайтында зейнетақы калькуляторы орналасқан. Салымшылар мен алушылар оны қаншалықты жиі пайдаланады?</w:t>
      </w:r>
    </w:p>
    <w:p w:rsidR="009F44EF" w:rsidRPr="00B115CC" w:rsidRDefault="009F44EF" w:rsidP="00EB3618">
      <w:pPr>
        <w:spacing w:after="0" w:line="240" w:lineRule="auto"/>
        <w:jc w:val="both"/>
        <w:rPr>
          <w:rFonts w:ascii="Times New Roman" w:hAnsi="Times New Roman"/>
          <w:sz w:val="24"/>
          <w:szCs w:val="24"/>
          <w:lang w:val="kk-KZ"/>
        </w:rPr>
      </w:pPr>
      <w:r w:rsidRPr="00B115CC">
        <w:rPr>
          <w:rFonts w:ascii="Times New Roman" w:hAnsi="Times New Roman"/>
          <w:sz w:val="24"/>
          <w:szCs w:val="24"/>
          <w:lang w:val="kk-KZ"/>
        </w:rPr>
        <w:t xml:space="preserve">Тұрғындар арасында дербес зейнетақы жоспарын жасау мәденитін қалыптастыру мақсатында Қор сайтында зейнетақы калькуляторы орналастырылды. Сол арқылы салымшылар өздерінің болашақ зейнетақысын болжамды түрде есептей алады. 2017-2021 жылдарға арналған Корпоративтік даму стратегиясына сәйкес, БЖЗҚ зейнетақыны дербес жоспарлау бойынша әрбір салымшы үшін кәсіпқой кеңесшіге айналуы тиіс. Осы міндеттерді орындау үшін 2018 жылы сәуірде Қор дербес кеңес беру қызметін іске қосты. Осы қызмет аясында жеке және корпоративтік зейнетақы калькуляторы қолданылады.   </w:t>
      </w:r>
    </w:p>
    <w:p w:rsidR="009F44EF" w:rsidRPr="00B115CC" w:rsidRDefault="009F44EF" w:rsidP="005E0881">
      <w:pPr>
        <w:spacing w:after="0" w:line="240" w:lineRule="auto"/>
        <w:jc w:val="both"/>
        <w:rPr>
          <w:rFonts w:ascii="Times New Roman" w:hAnsi="Times New Roman"/>
          <w:sz w:val="24"/>
          <w:szCs w:val="24"/>
          <w:lang w:val="kk-KZ"/>
        </w:rPr>
      </w:pPr>
      <w:r w:rsidRPr="00B115CC">
        <w:rPr>
          <w:rFonts w:ascii="Times New Roman" w:hAnsi="Times New Roman"/>
          <w:sz w:val="24"/>
          <w:szCs w:val="24"/>
          <w:lang w:val="kk-KZ"/>
        </w:rPr>
        <w:t xml:space="preserve">«БЖЗҚ» АҚ филиалдары екі апта ішінде (2-14 сәуір аралығы) зейнетақыны жоспарлау мәселелері бойынша 8 728 ақыл-кеңес өткізді. Бұл ретте консультациялардың басым бөлігі Алматы қалалық филиалы (1 860) мен Оңтүстік Қазақстан облыстық филиалында (1 491) өткізілді.  </w:t>
      </w:r>
    </w:p>
    <w:p w:rsidR="005B697F" w:rsidRPr="00B115CC" w:rsidRDefault="005B697F" w:rsidP="005E0881">
      <w:pPr>
        <w:pStyle w:val="a4"/>
        <w:jc w:val="both"/>
        <w:rPr>
          <w:rFonts w:ascii="Times New Roman" w:eastAsia="BatangChe" w:hAnsi="Times New Roman"/>
          <w:sz w:val="24"/>
          <w:szCs w:val="24"/>
          <w:lang w:val="kk-KZ"/>
        </w:rPr>
      </w:pPr>
    </w:p>
    <w:p w:rsidR="008A18E0" w:rsidRPr="00B115CC" w:rsidRDefault="008A18E0" w:rsidP="005E0881">
      <w:pPr>
        <w:pStyle w:val="a4"/>
        <w:jc w:val="both"/>
        <w:rPr>
          <w:rFonts w:ascii="Times New Roman" w:eastAsia="BatangChe" w:hAnsi="Times New Roman"/>
          <w:sz w:val="24"/>
          <w:szCs w:val="24"/>
          <w:lang w:val="kk-KZ"/>
        </w:rPr>
      </w:pPr>
      <w:r w:rsidRPr="00B115CC">
        <w:rPr>
          <w:rFonts w:ascii="Times New Roman" w:eastAsia="BatangChe" w:hAnsi="Times New Roman"/>
          <w:sz w:val="24"/>
          <w:szCs w:val="24"/>
          <w:lang w:val="kk-KZ"/>
        </w:rPr>
        <w:t xml:space="preserve">2017 жылы enpf.kz сайтын ашып қарау саны 20,8 миллион бірліктен асты. </w:t>
      </w:r>
    </w:p>
    <w:p w:rsidR="00FD75F4" w:rsidRPr="00B115CC" w:rsidRDefault="008A18E0" w:rsidP="00790E37">
      <w:pPr>
        <w:pStyle w:val="a4"/>
        <w:jc w:val="both"/>
        <w:rPr>
          <w:rFonts w:ascii="Times New Roman" w:eastAsia="BatangChe" w:hAnsi="Times New Roman"/>
          <w:sz w:val="24"/>
          <w:szCs w:val="24"/>
          <w:lang w:val="kk-KZ"/>
        </w:rPr>
      </w:pPr>
      <w:r w:rsidRPr="00B115CC">
        <w:rPr>
          <w:rFonts w:ascii="Times New Roman" w:eastAsia="BatangChe" w:hAnsi="Times New Roman"/>
          <w:sz w:val="24"/>
          <w:szCs w:val="24"/>
          <w:lang w:val="kk-KZ"/>
        </w:rPr>
        <w:t xml:space="preserve">2018 жылы сапалы қызмет көрсетуден басқа, Қор алдына тұрғындар арасында зейнетақыны жоспарлау мәдениетін дамыту мақсаты қойылды. Осы мақсатқа қол жеткізу үшін қазақстандықтардың зейнетақымен қамсыздандыру саласындағы қаржылық-құқықтық сауаттылығын арттыру қажет. </w:t>
      </w:r>
    </w:p>
    <w:p w:rsidR="009F44EF" w:rsidRPr="00B115CC" w:rsidRDefault="009F44EF" w:rsidP="00790E37">
      <w:pPr>
        <w:pStyle w:val="a4"/>
        <w:jc w:val="both"/>
        <w:rPr>
          <w:rFonts w:ascii="Times New Roman" w:eastAsia="BatangChe" w:hAnsi="Times New Roman"/>
          <w:sz w:val="24"/>
          <w:szCs w:val="24"/>
          <w:lang w:val="kk-KZ"/>
        </w:rPr>
      </w:pPr>
    </w:p>
    <w:p w:rsidR="00FE74CB" w:rsidRPr="00B115CC" w:rsidRDefault="00FE74CB" w:rsidP="004722BE">
      <w:pPr>
        <w:spacing w:after="0" w:line="240" w:lineRule="auto"/>
        <w:jc w:val="both"/>
        <w:rPr>
          <w:rFonts w:ascii="Times New Roman" w:hAnsi="Times New Roman"/>
          <w:b/>
          <w:sz w:val="24"/>
          <w:szCs w:val="24"/>
          <w:lang w:val="kk-KZ"/>
        </w:rPr>
      </w:pPr>
    </w:p>
    <w:p w:rsidR="00D017C1" w:rsidRPr="00B115CC" w:rsidRDefault="00D017C1" w:rsidP="00D017C1">
      <w:pPr>
        <w:spacing w:after="0" w:line="240" w:lineRule="auto"/>
        <w:jc w:val="both"/>
        <w:rPr>
          <w:rFonts w:ascii="Times New Roman" w:hAnsi="Times New Roman"/>
          <w:sz w:val="24"/>
          <w:szCs w:val="24"/>
          <w:lang w:val="kk-KZ"/>
        </w:rPr>
      </w:pPr>
    </w:p>
    <w:p w:rsidR="00510441" w:rsidRPr="00B115CC" w:rsidRDefault="00510441" w:rsidP="00CC3CED">
      <w:pPr>
        <w:spacing w:after="0" w:line="240" w:lineRule="auto"/>
        <w:jc w:val="both"/>
        <w:rPr>
          <w:rFonts w:ascii="Times New Roman" w:hAnsi="Times New Roman"/>
          <w:sz w:val="24"/>
          <w:szCs w:val="24"/>
          <w:lang w:val="kk-KZ"/>
        </w:rPr>
      </w:pPr>
    </w:p>
    <w:p w:rsidR="00CC3CED" w:rsidRPr="00B115CC" w:rsidRDefault="00CC3CED" w:rsidP="00CC3CED">
      <w:pPr>
        <w:spacing w:after="0" w:line="240" w:lineRule="auto"/>
        <w:rPr>
          <w:rFonts w:ascii="Times New Roman" w:hAnsi="Times New Roman"/>
          <w:sz w:val="24"/>
          <w:szCs w:val="24"/>
          <w:lang w:val="kk-KZ"/>
        </w:rPr>
      </w:pPr>
    </w:p>
    <w:bookmarkEnd w:id="0"/>
    <w:p w:rsidR="002F64E4" w:rsidRPr="00B115CC" w:rsidRDefault="002F64E4" w:rsidP="00A902C9">
      <w:pPr>
        <w:pStyle w:val="a3"/>
        <w:rPr>
          <w:rFonts w:ascii="Times New Roman" w:hAnsi="Times New Roman"/>
          <w:sz w:val="24"/>
          <w:szCs w:val="24"/>
          <w:lang w:val="kk-KZ"/>
        </w:rPr>
      </w:pPr>
    </w:p>
    <w:sectPr w:rsidR="002F64E4" w:rsidRPr="00B115CC" w:rsidSect="00AD0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30DE"/>
    <w:multiLevelType w:val="hybridMultilevel"/>
    <w:tmpl w:val="326CB608"/>
    <w:lvl w:ilvl="0" w:tplc="172C3914">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6F0DCD"/>
    <w:multiLevelType w:val="hybridMultilevel"/>
    <w:tmpl w:val="B52A8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DB518F"/>
    <w:multiLevelType w:val="hybridMultilevel"/>
    <w:tmpl w:val="326CB608"/>
    <w:lvl w:ilvl="0" w:tplc="172C3914">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474A"/>
    <w:rsid w:val="00005067"/>
    <w:rsid w:val="00066C82"/>
    <w:rsid w:val="000947A3"/>
    <w:rsid w:val="000A4F3A"/>
    <w:rsid w:val="0011680E"/>
    <w:rsid w:val="00161477"/>
    <w:rsid w:val="00180973"/>
    <w:rsid w:val="001923F7"/>
    <w:rsid w:val="00192B2C"/>
    <w:rsid w:val="001C4D98"/>
    <w:rsid w:val="001E4418"/>
    <w:rsid w:val="001F6E7C"/>
    <w:rsid w:val="002027B8"/>
    <w:rsid w:val="0025361B"/>
    <w:rsid w:val="002C68E0"/>
    <w:rsid w:val="002F64E4"/>
    <w:rsid w:val="003142D7"/>
    <w:rsid w:val="00394F1B"/>
    <w:rsid w:val="003F2D19"/>
    <w:rsid w:val="00437A60"/>
    <w:rsid w:val="004722BE"/>
    <w:rsid w:val="00481E40"/>
    <w:rsid w:val="004C3A07"/>
    <w:rsid w:val="004F046A"/>
    <w:rsid w:val="00502FCB"/>
    <w:rsid w:val="00510441"/>
    <w:rsid w:val="00526960"/>
    <w:rsid w:val="00547743"/>
    <w:rsid w:val="005B697F"/>
    <w:rsid w:val="005D0661"/>
    <w:rsid w:val="005E0881"/>
    <w:rsid w:val="00607337"/>
    <w:rsid w:val="00642C78"/>
    <w:rsid w:val="00674A63"/>
    <w:rsid w:val="006F1CB4"/>
    <w:rsid w:val="006F5314"/>
    <w:rsid w:val="007422C1"/>
    <w:rsid w:val="00753F23"/>
    <w:rsid w:val="00755B24"/>
    <w:rsid w:val="00763E5D"/>
    <w:rsid w:val="00790E37"/>
    <w:rsid w:val="00791697"/>
    <w:rsid w:val="007B1AC9"/>
    <w:rsid w:val="007B6BDC"/>
    <w:rsid w:val="0081474A"/>
    <w:rsid w:val="00835910"/>
    <w:rsid w:val="00844B23"/>
    <w:rsid w:val="00865875"/>
    <w:rsid w:val="008A18E0"/>
    <w:rsid w:val="008A71E9"/>
    <w:rsid w:val="008D2840"/>
    <w:rsid w:val="009062A1"/>
    <w:rsid w:val="00934041"/>
    <w:rsid w:val="00957EFE"/>
    <w:rsid w:val="009E358F"/>
    <w:rsid w:val="009F44EF"/>
    <w:rsid w:val="00A902C9"/>
    <w:rsid w:val="00AD0FD9"/>
    <w:rsid w:val="00AF024A"/>
    <w:rsid w:val="00B115CC"/>
    <w:rsid w:val="00B127BF"/>
    <w:rsid w:val="00B42477"/>
    <w:rsid w:val="00B76635"/>
    <w:rsid w:val="00BA5E1B"/>
    <w:rsid w:val="00BF2310"/>
    <w:rsid w:val="00C03D72"/>
    <w:rsid w:val="00C21725"/>
    <w:rsid w:val="00C804B3"/>
    <w:rsid w:val="00CB578C"/>
    <w:rsid w:val="00CC3936"/>
    <w:rsid w:val="00CC3CED"/>
    <w:rsid w:val="00CE51B8"/>
    <w:rsid w:val="00CF6FB2"/>
    <w:rsid w:val="00D017C1"/>
    <w:rsid w:val="00D05395"/>
    <w:rsid w:val="00D16AB5"/>
    <w:rsid w:val="00D95A04"/>
    <w:rsid w:val="00DD4995"/>
    <w:rsid w:val="00E218BD"/>
    <w:rsid w:val="00E31453"/>
    <w:rsid w:val="00E678DA"/>
    <w:rsid w:val="00E90CFE"/>
    <w:rsid w:val="00EB3618"/>
    <w:rsid w:val="00F073E0"/>
    <w:rsid w:val="00F73537"/>
    <w:rsid w:val="00FC16F1"/>
    <w:rsid w:val="00FC711A"/>
    <w:rsid w:val="00FD75F4"/>
    <w:rsid w:val="00FE74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E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CED"/>
    <w:pPr>
      <w:ind w:left="720"/>
      <w:contextualSpacing/>
    </w:pPr>
  </w:style>
  <w:style w:type="paragraph" w:styleId="a4">
    <w:name w:val="No Spacing"/>
    <w:aliases w:val="Обя,мелкий,Без интервала2,No Spacing"/>
    <w:link w:val="a5"/>
    <w:uiPriority w:val="1"/>
    <w:qFormat/>
    <w:rsid w:val="00CC3CED"/>
    <w:pPr>
      <w:spacing w:after="0" w:line="240" w:lineRule="auto"/>
    </w:pPr>
    <w:rPr>
      <w:rFonts w:ascii="Calibri" w:eastAsia="Calibri" w:hAnsi="Calibri" w:cs="Times New Roman"/>
    </w:rPr>
  </w:style>
  <w:style w:type="character" w:customStyle="1" w:styleId="a5">
    <w:name w:val="Без интервала Знак"/>
    <w:aliases w:val="Обя Знак,мелкий Знак,Без интервала2 Знак,No Spacing Знак"/>
    <w:link w:val="a4"/>
    <w:uiPriority w:val="1"/>
    <w:locked/>
    <w:rsid w:val="00CC3CED"/>
    <w:rPr>
      <w:rFonts w:ascii="Calibri" w:eastAsia="Calibri" w:hAnsi="Calibri" w:cs="Times New Roman"/>
    </w:rPr>
  </w:style>
  <w:style w:type="paragraph" w:styleId="a6">
    <w:name w:val="Balloon Text"/>
    <w:basedOn w:val="a"/>
    <w:link w:val="a7"/>
    <w:uiPriority w:val="99"/>
    <w:semiHidden/>
    <w:unhideWhenUsed/>
    <w:rsid w:val="00D95A0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95A0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8386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2018-05-02T03:38:00Z</dcterms:created>
  <dcterms:modified xsi:type="dcterms:W3CDTF">2018-05-02T03:38:00Z</dcterms:modified>
</cp:coreProperties>
</file>